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ED6A" w14:textId="77777777" w:rsidR="00056BC3" w:rsidRPr="00C803F3" w:rsidRDefault="00056BC3"/>
    <w:sdt>
      <w:sdtPr>
        <w:alias w:val="Title"/>
        <w:tag w:val="Title"/>
        <w:id w:val="1323468504"/>
        <w:placeholder>
          <w:docPart w:val="F4AAD48BC63E4E6CA1FDFBF63F624C13"/>
        </w:placeholder>
        <w:text w:multiLine="1"/>
      </w:sdtPr>
      <w:sdtEndPr/>
      <w:sdtContent>
        <w:p w14:paraId="0461ED8D" w14:textId="5084E2EC" w:rsidR="009B6F95" w:rsidRPr="00C803F3" w:rsidRDefault="00450D35" w:rsidP="00056BC3">
          <w:pPr>
            <w:pStyle w:val="Title1"/>
            <w:ind w:left="0" w:firstLine="0"/>
          </w:pPr>
          <w:r>
            <w:t>LGA Culture and Tourism Conference 2021</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056BC3">
          <w:r w:rsidRPr="00C803F3">
            <w:rPr>
              <w:rStyle w:val="Style6"/>
            </w:rPr>
            <w:t>Purpose of report</w:t>
          </w:r>
        </w:p>
      </w:sdtContent>
    </w:sdt>
    <w:p w14:paraId="08681FD6" w14:textId="2F59C13F" w:rsidR="009B6F95" w:rsidRPr="00A627DD" w:rsidRDefault="009006A8" w:rsidP="00056BC3">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056BC3">
          <w:r w:rsidRPr="00C803F3">
            <w:rPr>
              <w:rStyle w:val="Style6"/>
            </w:rPr>
            <w:t>Summary</w:t>
          </w:r>
        </w:p>
      </w:sdtContent>
    </w:sdt>
    <w:p w14:paraId="38028985" w14:textId="77777777" w:rsidR="00F93EB6" w:rsidRDefault="00056BC3" w:rsidP="00056BC3">
      <w:pPr>
        <w:pStyle w:val="Title3"/>
      </w:pPr>
      <w:r>
        <w:t xml:space="preserve">This report </w:t>
      </w:r>
      <w:r w:rsidR="00E426BA">
        <w:t>gives an update on planning of</w:t>
      </w:r>
      <w:r w:rsidR="00450D35">
        <w:t xml:space="preserve"> the Culture and Tourism conference 2021</w:t>
      </w:r>
      <w:r w:rsidR="00E426BA">
        <w:t xml:space="preserve">. At the last Board meeting it was agreed </w:t>
      </w:r>
      <w:r w:rsidR="00FF65CC">
        <w:t>that</w:t>
      </w:r>
      <w:r w:rsidR="00A57509">
        <w:t xml:space="preserve"> </w:t>
      </w:r>
      <w:proofErr w:type="gramStart"/>
      <w:r w:rsidR="00FF65CC">
        <w:t>in light of</w:t>
      </w:r>
      <w:proofErr w:type="gramEnd"/>
      <w:r w:rsidR="00FF65CC">
        <w:t xml:space="preserve"> the restrictions associated with COVID-19, the event would take place</w:t>
      </w:r>
      <w:r w:rsidR="0009037A">
        <w:t xml:space="preserve"> in the form of </w:t>
      </w:r>
      <w:r w:rsidR="00FF65CC">
        <w:t>online</w:t>
      </w:r>
      <w:r w:rsidR="0009037A">
        <w:t xml:space="preserve"> webinars</w:t>
      </w:r>
      <w:r w:rsidR="0015399E">
        <w:t xml:space="preserve"> over the course of three </w:t>
      </w:r>
      <w:r w:rsidR="00084297">
        <w:t>days</w:t>
      </w:r>
      <w:r w:rsidR="00FF65CC">
        <w:t>.</w:t>
      </w:r>
      <w:r w:rsidR="00BD749C">
        <w:t xml:space="preserve"> The top</w:t>
      </w:r>
      <w:r w:rsidR="00954901">
        <w:t>ic would be the role of culture, tourism and sport in supporting a national recovery</w:t>
      </w:r>
      <w:r w:rsidR="00CE3701">
        <w:t>.</w:t>
      </w:r>
      <w:r w:rsidR="00A54397">
        <w:t xml:space="preserve"> </w:t>
      </w:r>
    </w:p>
    <w:p w14:paraId="091452DF" w14:textId="5462898F" w:rsidR="009B6F95" w:rsidRDefault="00A54397" w:rsidP="00056BC3">
      <w:pPr>
        <w:pStyle w:val="Title3"/>
      </w:pPr>
      <w:r>
        <w:t>The 1</w:t>
      </w:r>
      <w:r w:rsidRPr="00A54397">
        <w:rPr>
          <w:vertAlign w:val="superscript"/>
        </w:rPr>
        <w:t>st</w:t>
      </w:r>
      <w:r>
        <w:t>, 2</w:t>
      </w:r>
      <w:r w:rsidRPr="00A54397">
        <w:rPr>
          <w:vertAlign w:val="superscript"/>
        </w:rPr>
        <w:t>nd</w:t>
      </w:r>
      <w:r>
        <w:t xml:space="preserve"> and 3</w:t>
      </w:r>
      <w:r w:rsidRPr="00A54397">
        <w:rPr>
          <w:vertAlign w:val="superscript"/>
        </w:rPr>
        <w:t>rd</w:t>
      </w:r>
      <w:r>
        <w:t xml:space="preserve"> March 2021 have </w:t>
      </w:r>
      <w:r w:rsidR="0009037A">
        <w:t xml:space="preserve">now </w:t>
      </w:r>
      <w:r>
        <w:t xml:space="preserve">been </w:t>
      </w:r>
      <w:r w:rsidR="0009037A">
        <w:t>identified for the event</w:t>
      </w:r>
      <w:r w:rsidR="00F93EB6">
        <w:t>s</w:t>
      </w:r>
      <w:r w:rsidR="0009037A">
        <w:t>.</w:t>
      </w:r>
      <w:r w:rsidR="00056BC3">
        <w:t xml:space="preserve"> </w:t>
      </w:r>
      <w:r w:rsidR="0044190B">
        <w:t>Board</w:t>
      </w:r>
      <w:r w:rsidR="00056BC3">
        <w:t xml:space="preserve"> members are </w:t>
      </w:r>
      <w:r w:rsidR="00CE3701">
        <w:t xml:space="preserve">invited to </w:t>
      </w:r>
      <w:r w:rsidR="00FF65CC">
        <w:t>note initial plans for the</w:t>
      </w:r>
      <w:r w:rsidR="0009037A">
        <w:t xml:space="preserve"> webinars, to hold the proposed dates in their diaries</w:t>
      </w:r>
      <w:r w:rsidR="00FF65CC">
        <w:t xml:space="preserve"> and </w:t>
      </w:r>
      <w:r w:rsidR="0009037A">
        <w:t xml:space="preserve">to </w:t>
      </w:r>
      <w:r w:rsidR="00FF65CC">
        <w:t xml:space="preserve">share any </w:t>
      </w:r>
      <w:r w:rsidR="00084297">
        <w:t>views on content</w:t>
      </w:r>
      <w:r w:rsidR="0015399E">
        <w:t>.</w:t>
      </w:r>
      <w:r w:rsidR="00056BC3">
        <w:t xml:space="preserve"> </w:t>
      </w:r>
    </w:p>
    <w:p w14:paraId="6BBBFA18" w14:textId="77777777" w:rsidR="009B6F95" w:rsidRDefault="00C803F3" w:rsidP="00056BC3">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9F2011" w:rsidRDefault="009F2011"/>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CED315A" w:rsidR="009F2011" w:rsidRPr="00A627DD" w:rsidRDefault="009F2011" w:rsidP="009B6F95">
                                <w:r w:rsidRPr="00C803F3">
                                  <w:rPr>
                                    <w:rStyle w:val="Style6"/>
                                  </w:rPr>
                                  <w:t>Recommendations</w:t>
                                </w:r>
                              </w:p>
                            </w:sdtContent>
                          </w:sdt>
                          <w:p w14:paraId="1398F7B6" w14:textId="3DC2E24C" w:rsidR="00F03654" w:rsidRPr="00F03654" w:rsidRDefault="00915238" w:rsidP="00F03654">
                            <w:pPr>
                              <w:ind w:left="0" w:firstLine="0"/>
                              <w:rPr>
                                <w:b/>
                              </w:rPr>
                            </w:pPr>
                            <w:r>
                              <w:t xml:space="preserve">The Board is </w:t>
                            </w:r>
                            <w:r w:rsidR="00CE3701">
                              <w:t>asked</w:t>
                            </w:r>
                            <w:r>
                              <w:t xml:space="preserve"> to </w:t>
                            </w:r>
                            <w:r w:rsidR="00A57509">
                              <w:t>a</w:t>
                            </w:r>
                            <w:r w:rsidR="00CE3701">
                              <w:t>pprove</w:t>
                            </w:r>
                            <w:r w:rsidR="00BD749C">
                              <w:t xml:space="preserve"> current plans for the format of the event and to share views in relation to content.</w:t>
                            </w:r>
                          </w:p>
                          <w:p w14:paraId="613F8A82" w14:textId="228B252F" w:rsidR="009F2011" w:rsidRPr="00A627DD" w:rsidRDefault="00D835BC" w:rsidP="009B6F95">
                            <w:sdt>
                              <w:sdtPr>
                                <w:rPr>
                                  <w:rStyle w:val="Style6"/>
                                </w:rPr>
                                <w:alias w:val="Action/s"/>
                                <w:tag w:val="Action/s"/>
                                <w:id w:val="-282421687"/>
                                <w:placeholder>
                                  <w:docPart w:val="116A86B4BA654E03A694D167A630844B"/>
                                </w:placeholder>
                              </w:sdtPr>
                              <w:sdtEndPr>
                                <w:rPr>
                                  <w:rStyle w:val="Style6"/>
                                </w:rPr>
                              </w:sdtEndPr>
                              <w:sdtContent>
                                <w:r w:rsidR="009F2011" w:rsidRPr="00C803F3">
                                  <w:rPr>
                                    <w:rStyle w:val="Style6"/>
                                  </w:rPr>
                                  <w:t>Actions</w:t>
                                </w:r>
                              </w:sdtContent>
                            </w:sdt>
                          </w:p>
                          <w:p w14:paraId="5DB19795" w14:textId="415529DB" w:rsidR="009F2011" w:rsidRPr="00056BC3" w:rsidRDefault="009F2011" w:rsidP="00056BC3">
                            <w:pPr>
                              <w:pStyle w:val="Title3"/>
                            </w:pPr>
                            <w:r w:rsidRPr="00056BC3">
                              <w:t>Officers to progress as directed.</w:t>
                            </w:r>
                          </w:p>
                          <w:p w14:paraId="011120B9" w14:textId="77777777" w:rsidR="009F2011" w:rsidRDefault="009F2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9F2011" w:rsidRDefault="009F2011"/>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CED315A" w:rsidR="009F2011" w:rsidRPr="00A627DD" w:rsidRDefault="009F2011" w:rsidP="009B6F95">
                          <w:r w:rsidRPr="00C803F3">
                            <w:rPr>
                              <w:rStyle w:val="Style6"/>
                            </w:rPr>
                            <w:t>Recommendations</w:t>
                          </w:r>
                        </w:p>
                      </w:sdtContent>
                    </w:sdt>
                    <w:p w14:paraId="1398F7B6" w14:textId="3DC2E24C" w:rsidR="00F03654" w:rsidRPr="00F03654" w:rsidRDefault="00915238" w:rsidP="00F03654">
                      <w:pPr>
                        <w:ind w:left="0" w:firstLine="0"/>
                        <w:rPr>
                          <w:b/>
                        </w:rPr>
                      </w:pPr>
                      <w:r>
                        <w:t xml:space="preserve">The Board is </w:t>
                      </w:r>
                      <w:r w:rsidR="00CE3701">
                        <w:t>asked</w:t>
                      </w:r>
                      <w:r>
                        <w:t xml:space="preserve"> to </w:t>
                      </w:r>
                      <w:r w:rsidR="00A57509">
                        <w:t>a</w:t>
                      </w:r>
                      <w:r w:rsidR="00CE3701">
                        <w:t>pprove</w:t>
                      </w:r>
                      <w:r w:rsidR="00BD749C">
                        <w:t xml:space="preserve"> current plans for the format of the event and to share views in relation to content.</w:t>
                      </w:r>
                    </w:p>
                    <w:p w14:paraId="613F8A82" w14:textId="228B252F" w:rsidR="009F2011" w:rsidRPr="00A627DD" w:rsidRDefault="00D835BC" w:rsidP="009B6F95">
                      <w:sdt>
                        <w:sdtPr>
                          <w:rPr>
                            <w:rStyle w:val="Style6"/>
                          </w:rPr>
                          <w:alias w:val="Action/s"/>
                          <w:tag w:val="Action/s"/>
                          <w:id w:val="-282421687"/>
                          <w:placeholder>
                            <w:docPart w:val="116A86B4BA654E03A694D167A630844B"/>
                          </w:placeholder>
                        </w:sdtPr>
                        <w:sdtEndPr>
                          <w:rPr>
                            <w:rStyle w:val="Style6"/>
                          </w:rPr>
                        </w:sdtEndPr>
                        <w:sdtContent>
                          <w:r w:rsidR="009F2011" w:rsidRPr="00C803F3">
                            <w:rPr>
                              <w:rStyle w:val="Style6"/>
                            </w:rPr>
                            <w:t>Actions</w:t>
                          </w:r>
                        </w:sdtContent>
                      </w:sdt>
                    </w:p>
                    <w:p w14:paraId="5DB19795" w14:textId="415529DB" w:rsidR="009F2011" w:rsidRPr="00056BC3" w:rsidRDefault="009F2011" w:rsidP="00056BC3">
                      <w:pPr>
                        <w:pStyle w:val="Title3"/>
                      </w:pPr>
                      <w:r w:rsidRPr="00056BC3">
                        <w:t>Officers to progress as directed.</w:t>
                      </w:r>
                    </w:p>
                    <w:p w14:paraId="011120B9" w14:textId="77777777" w:rsidR="009F2011" w:rsidRDefault="009F2011"/>
                  </w:txbxContent>
                </v:textbox>
                <w10:wrap anchorx="margin"/>
              </v:shape>
            </w:pict>
          </mc:Fallback>
        </mc:AlternateContent>
      </w:r>
    </w:p>
    <w:p w14:paraId="257656B1" w14:textId="77777777" w:rsidR="009B6F95" w:rsidRDefault="009B6F95" w:rsidP="00056BC3">
      <w:pPr>
        <w:pStyle w:val="Title3"/>
      </w:pPr>
    </w:p>
    <w:p w14:paraId="47E89466" w14:textId="77777777" w:rsidR="009B6F95" w:rsidRDefault="009B6F95" w:rsidP="00056BC3">
      <w:pPr>
        <w:pStyle w:val="Title3"/>
      </w:pPr>
    </w:p>
    <w:p w14:paraId="4091ED90" w14:textId="77777777" w:rsidR="009B6F95" w:rsidRDefault="009B6F95" w:rsidP="00056BC3">
      <w:pPr>
        <w:pStyle w:val="Title3"/>
      </w:pPr>
    </w:p>
    <w:p w14:paraId="3953855B" w14:textId="77777777" w:rsidR="009B6F95" w:rsidRDefault="009B6F95" w:rsidP="00056BC3">
      <w:pPr>
        <w:pStyle w:val="Title3"/>
      </w:pPr>
    </w:p>
    <w:p w14:paraId="542FB7F1" w14:textId="77777777" w:rsidR="009B6F95" w:rsidRDefault="009B6F95" w:rsidP="00056BC3">
      <w:pPr>
        <w:pStyle w:val="Title3"/>
      </w:pPr>
    </w:p>
    <w:p w14:paraId="45B0881E" w14:textId="77777777" w:rsidR="009B6F95" w:rsidRDefault="009B6F95" w:rsidP="00056BC3">
      <w:pPr>
        <w:pStyle w:val="Title3"/>
      </w:pPr>
    </w:p>
    <w:p w14:paraId="2062D27F" w14:textId="67CCFB20" w:rsidR="009B6F95" w:rsidRDefault="009B6F95" w:rsidP="00056BC3">
      <w:pPr>
        <w:pStyle w:val="Title3"/>
      </w:pPr>
    </w:p>
    <w:p w14:paraId="641BE758" w14:textId="206A3CF9" w:rsidR="009B6F95" w:rsidRPr="00C803F3" w:rsidRDefault="00D835BC" w:rsidP="00056BC3">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56BC3">
            <w:t>Lauren Lucas</w:t>
          </w:r>
        </w:sdtContent>
      </w:sdt>
    </w:p>
    <w:p w14:paraId="1D871674" w14:textId="26B1CD50" w:rsidR="009B6F95" w:rsidRDefault="00D835BC" w:rsidP="00056BC3">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Adviser</w:t>
          </w:r>
        </w:sdtContent>
      </w:sdt>
    </w:p>
    <w:p w14:paraId="627520CD" w14:textId="727B5460" w:rsidR="009B6F95" w:rsidRDefault="00D835BC" w:rsidP="00056BC3">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noProof/>
            <w:lang w:eastAsia="en-GB"/>
          </w:rPr>
          <w:alias w:val="Phone no."/>
          <w:tag w:val="Contact officer"/>
          <w:id w:val="313611300"/>
          <w:placeholder>
            <w:docPart w:val="425A900D7E884B1F9F17FA0290C47927"/>
          </w:placeholder>
          <w:text w:multiLine="1"/>
        </w:sdtPr>
        <w:sdtEndPr/>
        <w:sdtContent>
          <w:r w:rsidR="00450D35" w:rsidRPr="00450D35">
            <w:rPr>
              <w:rFonts w:eastAsiaTheme="minorEastAsia"/>
              <w:noProof/>
              <w:lang w:eastAsia="en-GB"/>
            </w:rPr>
            <w:t>07920 278485</w:t>
          </w:r>
          <w:r w:rsidR="00450D35">
            <w:rPr>
              <w:rFonts w:eastAsiaTheme="minorEastAsia"/>
              <w:noProof/>
              <w:lang w:eastAsia="en-GB"/>
            </w:rPr>
            <w:br/>
          </w:r>
        </w:sdtContent>
      </w:sdt>
      <w:r w:rsidR="009B6F95" w:rsidRPr="00B5377C">
        <w:t xml:space="preserve"> </w:t>
      </w:r>
    </w:p>
    <w:p w14:paraId="42784F4F" w14:textId="4231DE27" w:rsidR="009B6F95" w:rsidRDefault="009B6F95" w:rsidP="00056BC3">
      <w:pPr>
        <w:pStyle w:val="Title3"/>
      </w:pPr>
      <w:r w:rsidRPr="00056BC3">
        <w:rPr>
          <w:rStyle w:val="Style2"/>
        </w:rPr>
        <w:t>Email:</w:t>
      </w:r>
      <w:r w:rsidRPr="00A627DD">
        <w:tab/>
      </w:r>
      <w:r w:rsidRPr="00A627DD">
        <w:tab/>
      </w:r>
      <w:r w:rsidRPr="00A627DD">
        <w:tab/>
      </w:r>
      <w:r w:rsidRPr="00A627DD">
        <w:tab/>
      </w:r>
      <w:sdt>
        <w:sdtPr>
          <w:alias w:val="Email"/>
          <w:tag w:val="Contact officer"/>
          <w:id w:val="-312794763"/>
          <w:placeholder>
            <w:docPart w:val="E605DA1C0F21468BA32999706CB74491"/>
          </w:placeholder>
          <w:text w:multiLine="1"/>
        </w:sdtPr>
        <w:sdtEndPr/>
        <w:sdtContent>
          <w:r w:rsidR="00056BC3" w:rsidRPr="00056BC3">
            <w:t>lauren.lucas</w:t>
          </w:r>
          <w:r w:rsidRPr="00056BC3">
            <w:t>@local.gov.uk</w:t>
          </w:r>
        </w:sdtContent>
      </w:sdt>
    </w:p>
    <w:p w14:paraId="3E21F5A2" w14:textId="4CB22DBD" w:rsidR="009B6F95" w:rsidRDefault="009B6F95" w:rsidP="00056BC3">
      <w:pPr>
        <w:pStyle w:val="Title3"/>
      </w:pPr>
    </w:p>
    <w:p w14:paraId="6F03501A" w14:textId="77777777" w:rsidR="003D094D" w:rsidRPr="00C803F3" w:rsidRDefault="003D094D" w:rsidP="00056BC3">
      <w:pPr>
        <w:pStyle w:val="Title3"/>
      </w:pPr>
    </w:p>
    <w:p w14:paraId="42BE3260" w14:textId="4F1E4D98" w:rsidR="00187D9A" w:rsidRDefault="00187D9A" w:rsidP="00056BC3">
      <w:pPr>
        <w:pStyle w:val="Title1"/>
        <w:ind w:left="0" w:firstLine="0"/>
      </w:pPr>
    </w:p>
    <w:p w14:paraId="5893B209" w14:textId="77777777" w:rsidR="007E28D8" w:rsidRPr="007E28D8" w:rsidRDefault="007E28D8" w:rsidP="007E28D8">
      <w:pPr>
        <w:jc w:val="right"/>
      </w:pPr>
    </w:p>
    <w:p w14:paraId="20382287" w14:textId="77777777" w:rsidR="00CF5669" w:rsidRDefault="00CF5669" w:rsidP="00056BC3">
      <w:pPr>
        <w:pStyle w:val="Title1"/>
        <w:ind w:left="0" w:firstLine="0"/>
      </w:pPr>
    </w:p>
    <w:p w14:paraId="1D2EE36F" w14:textId="77777777" w:rsidR="00187D9A" w:rsidRDefault="00187D9A" w:rsidP="00056BC3">
      <w:pPr>
        <w:pStyle w:val="Title1"/>
        <w:ind w:left="0" w:firstLine="0"/>
      </w:pPr>
    </w:p>
    <w:p w14:paraId="28554C80" w14:textId="2B354508" w:rsidR="00C803F3" w:rsidRDefault="00187D9A" w:rsidP="00056BC3">
      <w:pPr>
        <w:pStyle w:val="Title1"/>
        <w:ind w:left="0" w:firstLine="0"/>
      </w:pPr>
      <w:r>
        <w:t xml:space="preserve">LGA Culture and </w:t>
      </w:r>
      <w:r w:rsidR="00135924">
        <w:t xml:space="preserve">Tourism </w:t>
      </w:r>
      <w:r>
        <w:t>Conference 2021</w:t>
      </w:r>
    </w:p>
    <w:p w14:paraId="6B6481B8" w14:textId="77777777" w:rsidR="009B6F95" w:rsidRPr="00C803F3" w:rsidRDefault="00D835BC" w:rsidP="00056BC3">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54AA6EB" w14:textId="14E191C8" w:rsidR="00D151E8" w:rsidRPr="00035E9F" w:rsidRDefault="00135924" w:rsidP="00035E9F">
      <w:pPr>
        <w:pStyle w:val="ListParagraph"/>
        <w:rPr>
          <w:b/>
        </w:rPr>
      </w:pPr>
      <w:r>
        <w:t>The LGA’s Culture and Tourism Conference 2020, took place just before lockdown on the 3</w:t>
      </w:r>
      <w:r w:rsidRPr="00135924">
        <w:rPr>
          <w:vertAlign w:val="superscript"/>
        </w:rPr>
        <w:t>rd</w:t>
      </w:r>
      <w:r>
        <w:t xml:space="preserve"> and 4</w:t>
      </w:r>
      <w:r w:rsidRPr="00135924">
        <w:rPr>
          <w:vertAlign w:val="superscript"/>
        </w:rPr>
        <w:t>th</w:t>
      </w:r>
      <w:r>
        <w:t xml:space="preserve"> March in Portsmouth. The event</w:t>
      </w:r>
      <w:r w:rsidR="00057C71">
        <w:t xml:space="preserve"> had a theme of ‘making the most of your heritage’</w:t>
      </w:r>
      <w:r>
        <w:t xml:space="preserve"> and received positive feedback from participants. It attracted </w:t>
      </w:r>
      <w:r w:rsidR="00E53D6E">
        <w:t xml:space="preserve">over 70 delegates </w:t>
      </w:r>
      <w:r>
        <w:t xml:space="preserve">over the course of two days and featured study trips </w:t>
      </w:r>
      <w:r w:rsidR="00D151E8">
        <w:t xml:space="preserve">to </w:t>
      </w:r>
      <w:r w:rsidR="00FF32DA">
        <w:t>heritage sites across the city.</w:t>
      </w:r>
    </w:p>
    <w:p w14:paraId="2CA266D8" w14:textId="77777777" w:rsidR="00035E9F" w:rsidRPr="00035E9F" w:rsidRDefault="00035E9F" w:rsidP="00035E9F">
      <w:pPr>
        <w:pStyle w:val="ListParagraph"/>
        <w:numPr>
          <w:ilvl w:val="0"/>
          <w:numId w:val="0"/>
        </w:numPr>
        <w:ind w:left="360"/>
        <w:rPr>
          <w:b/>
        </w:rPr>
      </w:pPr>
    </w:p>
    <w:p w14:paraId="160A9A62" w14:textId="1864A285" w:rsidR="006A4B7C" w:rsidRPr="001916FF" w:rsidRDefault="00035E9F" w:rsidP="001916FF">
      <w:pPr>
        <w:pStyle w:val="ListParagraph"/>
        <w:rPr>
          <w:b/>
        </w:rPr>
      </w:pPr>
      <w:r>
        <w:rPr>
          <w:bCs/>
        </w:rPr>
        <w:t>Following discussion with Lead Members and the full CTS Board</w:t>
      </w:r>
      <w:r w:rsidR="00212055">
        <w:rPr>
          <w:bCs/>
        </w:rPr>
        <w:t xml:space="preserve"> in September, it was agreed that the 2021 conference would take place online, over the course of three webinars i</w:t>
      </w:r>
      <w:r w:rsidR="00656479">
        <w:rPr>
          <w:bCs/>
        </w:rPr>
        <w:t xml:space="preserve">n one week. Each webinar would focus on different </w:t>
      </w:r>
      <w:r w:rsidR="006A4B7C">
        <w:rPr>
          <w:bCs/>
        </w:rPr>
        <w:t>elements of the LGA portfolio: one on tourism, one on sport and one on culture.</w:t>
      </w:r>
    </w:p>
    <w:p w14:paraId="0295E753" w14:textId="77777777" w:rsidR="00D57292" w:rsidRDefault="00D57292" w:rsidP="00D57292">
      <w:pPr>
        <w:pStyle w:val="ListParagraph"/>
        <w:numPr>
          <w:ilvl w:val="0"/>
          <w:numId w:val="0"/>
        </w:numPr>
        <w:ind w:left="792"/>
        <w:rPr>
          <w:bCs/>
        </w:rPr>
      </w:pPr>
    </w:p>
    <w:p w14:paraId="559E3F9E" w14:textId="07CE1E41" w:rsidR="003F086E" w:rsidRDefault="00D57292" w:rsidP="00831279">
      <w:pPr>
        <w:pStyle w:val="ListParagraph"/>
      </w:pPr>
      <w:r>
        <w:t>Th</w:t>
      </w:r>
      <w:r w:rsidR="001916FF">
        <w:t xml:space="preserve">is decision was taken </w:t>
      </w:r>
      <w:proofErr w:type="gramStart"/>
      <w:r w:rsidR="001916FF">
        <w:t>on the basis of</w:t>
      </w:r>
      <w:proofErr w:type="gramEnd"/>
      <w:r w:rsidR="001916FF">
        <w:t xml:space="preserve"> </w:t>
      </w:r>
      <w:r w:rsidR="007E1869">
        <w:t>restrictions associated with COVID-19, but also on the success the team has</w:t>
      </w:r>
      <w:r w:rsidR="00B77515">
        <w:t xml:space="preserve"> achieved in delivering online events since March this year. V</w:t>
      </w:r>
      <w:r>
        <w:t xml:space="preserve">irtual events have received high levels of positive feedback and have </w:t>
      </w:r>
      <w:r w:rsidR="005A6801">
        <w:t xml:space="preserve">allowed us to reach far greater audiences than would ordinarily be the case with </w:t>
      </w:r>
      <w:r w:rsidR="00B30789">
        <w:t>their in-person equivalents.</w:t>
      </w:r>
    </w:p>
    <w:p w14:paraId="2F4E0B0E" w14:textId="1609470A" w:rsidR="00E64291" w:rsidRDefault="00E64291" w:rsidP="00E64291">
      <w:pPr>
        <w:pStyle w:val="ListParagraph"/>
        <w:numPr>
          <w:ilvl w:val="0"/>
          <w:numId w:val="0"/>
        </w:numPr>
        <w:ind w:left="360"/>
      </w:pPr>
    </w:p>
    <w:p w14:paraId="7CF71389" w14:textId="1A0B5617" w:rsidR="00E64291" w:rsidRPr="00E64291" w:rsidRDefault="00E64291" w:rsidP="00E64291">
      <w:pPr>
        <w:ind w:left="360" w:hanging="360"/>
        <w:rPr>
          <w:b/>
          <w:bCs/>
        </w:rPr>
      </w:pPr>
      <w:r>
        <w:rPr>
          <w:b/>
          <w:bCs/>
        </w:rPr>
        <w:t>Format</w:t>
      </w:r>
    </w:p>
    <w:p w14:paraId="532D36DC" w14:textId="77777777" w:rsidR="00831279" w:rsidRPr="00831279" w:rsidRDefault="00831279" w:rsidP="00831279">
      <w:pPr>
        <w:pStyle w:val="ListParagraph"/>
        <w:numPr>
          <w:ilvl w:val="0"/>
          <w:numId w:val="0"/>
        </w:numPr>
        <w:ind w:left="360"/>
      </w:pPr>
    </w:p>
    <w:p w14:paraId="52A867B3" w14:textId="4656E401" w:rsidR="00324815" w:rsidRPr="00A54397" w:rsidRDefault="00831279" w:rsidP="00A54397">
      <w:pPr>
        <w:pStyle w:val="ListParagraph"/>
        <w:rPr>
          <w:b/>
        </w:rPr>
      </w:pPr>
      <w:r>
        <w:t xml:space="preserve">LGA </w:t>
      </w:r>
      <w:r w:rsidR="00A90671">
        <w:t>w</w:t>
      </w:r>
      <w:r>
        <w:t>ebinars</w:t>
      </w:r>
      <w:r w:rsidR="00482E15">
        <w:t xml:space="preserve"> tend to</w:t>
      </w:r>
      <w:r>
        <w:t xml:space="preserve"> </w:t>
      </w:r>
      <w:r w:rsidR="00A90671">
        <w:t xml:space="preserve">follow a </w:t>
      </w:r>
      <w:r w:rsidR="00C77B0B">
        <w:t xml:space="preserve">standard format based on the experience of our events team in delivering </w:t>
      </w:r>
      <w:r w:rsidR="00482E15">
        <w:t xml:space="preserve">successful </w:t>
      </w:r>
      <w:r w:rsidR="00A335CB">
        <w:t xml:space="preserve">online </w:t>
      </w:r>
      <w:r w:rsidR="00482E15">
        <w:t>events</w:t>
      </w:r>
      <w:r w:rsidR="00A335CB">
        <w:t xml:space="preserve"> and activities</w:t>
      </w:r>
      <w:r w:rsidR="00482E15">
        <w:t xml:space="preserve">. </w:t>
      </w:r>
      <w:r w:rsidR="00A335CB">
        <w:t>Th</w:t>
      </w:r>
      <w:r w:rsidR="00B3260F">
        <w:t xml:space="preserve">ey are usually limited to an hour and a half to reduce ‘Zoom fatigue’ and feature a series of speakers, followed by a panel discussion facilitated by the Chair and </w:t>
      </w:r>
      <w:r w:rsidR="00E64291">
        <w:t>informed by questions submitted by attendees via the Q&amp;A function</w:t>
      </w:r>
      <w:r w:rsidR="00A54397">
        <w:t>.</w:t>
      </w:r>
    </w:p>
    <w:p w14:paraId="0E75E417" w14:textId="77777777" w:rsidR="00A54397" w:rsidRPr="00A54397" w:rsidRDefault="00A54397" w:rsidP="00A54397">
      <w:pPr>
        <w:pStyle w:val="ListParagraph"/>
        <w:numPr>
          <w:ilvl w:val="0"/>
          <w:numId w:val="0"/>
        </w:numPr>
        <w:ind w:left="360"/>
        <w:rPr>
          <w:b/>
        </w:rPr>
      </w:pPr>
    </w:p>
    <w:p w14:paraId="7D2317D9" w14:textId="33B5AFF6" w:rsidR="00A54397" w:rsidRPr="003922A1" w:rsidRDefault="00A54397" w:rsidP="00A54397">
      <w:pPr>
        <w:pStyle w:val="ListParagraph"/>
        <w:rPr>
          <w:b/>
        </w:rPr>
      </w:pPr>
      <w:r>
        <w:rPr>
          <w:bCs/>
        </w:rPr>
        <w:t xml:space="preserve">Based </w:t>
      </w:r>
      <w:r w:rsidR="009F19E1">
        <w:rPr>
          <w:bCs/>
        </w:rPr>
        <w:t xml:space="preserve">on discussions at the September CTS Board, </w:t>
      </w:r>
      <w:r w:rsidR="003A63BA">
        <w:rPr>
          <w:bCs/>
        </w:rPr>
        <w:t xml:space="preserve">it was agreed we would hold three </w:t>
      </w:r>
      <w:r w:rsidR="00352ED8">
        <w:rPr>
          <w:bCs/>
        </w:rPr>
        <w:t>webinar style events over three days, each covering a different aspect of the CTS portfolio. The following dates have been identified</w:t>
      </w:r>
      <w:r w:rsidR="00215368">
        <w:rPr>
          <w:bCs/>
        </w:rPr>
        <w:t>:</w:t>
      </w:r>
    </w:p>
    <w:p w14:paraId="5C2C3141" w14:textId="77777777" w:rsidR="003922A1" w:rsidRPr="003922A1" w:rsidRDefault="003922A1" w:rsidP="003922A1">
      <w:pPr>
        <w:pStyle w:val="ListParagraph"/>
        <w:numPr>
          <w:ilvl w:val="0"/>
          <w:numId w:val="0"/>
        </w:numPr>
        <w:ind w:left="720"/>
        <w:rPr>
          <w:b/>
        </w:rPr>
      </w:pPr>
    </w:p>
    <w:p w14:paraId="2873B0C6" w14:textId="657E5327" w:rsidR="00215368" w:rsidRPr="003922A1" w:rsidRDefault="00215368" w:rsidP="003922A1">
      <w:pPr>
        <w:pStyle w:val="ListParagraph"/>
        <w:numPr>
          <w:ilvl w:val="0"/>
          <w:numId w:val="10"/>
        </w:numPr>
        <w:ind w:left="720"/>
        <w:rPr>
          <w:bCs/>
        </w:rPr>
      </w:pPr>
      <w:r w:rsidRPr="003922A1">
        <w:rPr>
          <w:bCs/>
        </w:rPr>
        <w:t>Monday 1</w:t>
      </w:r>
      <w:r w:rsidRPr="003922A1">
        <w:rPr>
          <w:bCs/>
          <w:vertAlign w:val="superscript"/>
        </w:rPr>
        <w:t>st</w:t>
      </w:r>
      <w:r w:rsidRPr="003922A1">
        <w:rPr>
          <w:bCs/>
        </w:rPr>
        <w:t xml:space="preserve"> March 2020</w:t>
      </w:r>
      <w:r w:rsidR="003922A1">
        <w:rPr>
          <w:bCs/>
        </w:rPr>
        <w:t xml:space="preserve"> (10.30-12.00)</w:t>
      </w:r>
      <w:r w:rsidRPr="003922A1">
        <w:rPr>
          <w:bCs/>
        </w:rPr>
        <w:t xml:space="preserve"> </w:t>
      </w:r>
    </w:p>
    <w:p w14:paraId="2F86898D" w14:textId="3A48ED8A" w:rsidR="00215368" w:rsidRPr="003922A1" w:rsidRDefault="00215368" w:rsidP="003922A1">
      <w:pPr>
        <w:pStyle w:val="ListParagraph"/>
        <w:numPr>
          <w:ilvl w:val="0"/>
          <w:numId w:val="10"/>
        </w:numPr>
        <w:ind w:left="720"/>
        <w:rPr>
          <w:bCs/>
        </w:rPr>
      </w:pPr>
      <w:r w:rsidRPr="003922A1">
        <w:rPr>
          <w:bCs/>
        </w:rPr>
        <w:t>Tuesday 2</w:t>
      </w:r>
      <w:r w:rsidRPr="003922A1">
        <w:rPr>
          <w:bCs/>
          <w:vertAlign w:val="superscript"/>
        </w:rPr>
        <w:t>nd</w:t>
      </w:r>
      <w:r w:rsidRPr="003922A1">
        <w:rPr>
          <w:bCs/>
        </w:rPr>
        <w:t xml:space="preserve"> March 2020 </w:t>
      </w:r>
      <w:r w:rsidR="003922A1">
        <w:rPr>
          <w:bCs/>
        </w:rPr>
        <w:t>(10.30-12.00)</w:t>
      </w:r>
      <w:r w:rsidR="003922A1" w:rsidRPr="003922A1">
        <w:rPr>
          <w:bCs/>
        </w:rPr>
        <w:t xml:space="preserve"> </w:t>
      </w:r>
    </w:p>
    <w:p w14:paraId="69D456C6" w14:textId="5B18BF7C" w:rsidR="00215368" w:rsidRPr="003922A1" w:rsidRDefault="00215368" w:rsidP="003922A1">
      <w:pPr>
        <w:pStyle w:val="ListParagraph"/>
        <w:numPr>
          <w:ilvl w:val="0"/>
          <w:numId w:val="10"/>
        </w:numPr>
        <w:ind w:left="720"/>
        <w:rPr>
          <w:bCs/>
        </w:rPr>
      </w:pPr>
      <w:r w:rsidRPr="003922A1">
        <w:rPr>
          <w:bCs/>
        </w:rPr>
        <w:t>Wednesday 3</w:t>
      </w:r>
      <w:r w:rsidRPr="003922A1">
        <w:rPr>
          <w:bCs/>
          <w:vertAlign w:val="superscript"/>
        </w:rPr>
        <w:t>rd</w:t>
      </w:r>
      <w:r w:rsidRPr="003922A1">
        <w:rPr>
          <w:bCs/>
        </w:rPr>
        <w:t xml:space="preserve"> March 2020 </w:t>
      </w:r>
      <w:r w:rsidR="003922A1">
        <w:rPr>
          <w:bCs/>
        </w:rPr>
        <w:t>(10.30-12.00)</w:t>
      </w:r>
    </w:p>
    <w:p w14:paraId="65B4961F" w14:textId="116F5234" w:rsidR="008E3165" w:rsidRDefault="008E3165" w:rsidP="008E3165">
      <w:pPr>
        <w:pStyle w:val="ListParagraph"/>
        <w:numPr>
          <w:ilvl w:val="0"/>
          <w:numId w:val="0"/>
        </w:numPr>
        <w:ind w:left="360"/>
        <w:rPr>
          <w:b/>
        </w:rPr>
      </w:pPr>
    </w:p>
    <w:p w14:paraId="76B13C9A" w14:textId="2FDCC579" w:rsidR="00B65322" w:rsidRDefault="00B65322" w:rsidP="008E3165">
      <w:pPr>
        <w:pStyle w:val="ListParagraph"/>
        <w:numPr>
          <w:ilvl w:val="0"/>
          <w:numId w:val="0"/>
        </w:numPr>
        <w:ind w:left="360"/>
        <w:rPr>
          <w:b/>
        </w:rPr>
      </w:pPr>
    </w:p>
    <w:p w14:paraId="43908A66" w14:textId="1B1A43EC" w:rsidR="00B65322" w:rsidRDefault="00B65322" w:rsidP="008E3165">
      <w:pPr>
        <w:pStyle w:val="ListParagraph"/>
        <w:numPr>
          <w:ilvl w:val="0"/>
          <w:numId w:val="0"/>
        </w:numPr>
        <w:ind w:left="360"/>
        <w:rPr>
          <w:b/>
        </w:rPr>
      </w:pPr>
    </w:p>
    <w:p w14:paraId="59AC788B" w14:textId="48995519" w:rsidR="00B65322" w:rsidRDefault="00B65322" w:rsidP="008E3165">
      <w:pPr>
        <w:pStyle w:val="ListParagraph"/>
        <w:numPr>
          <w:ilvl w:val="0"/>
          <w:numId w:val="0"/>
        </w:numPr>
        <w:ind w:left="360"/>
        <w:rPr>
          <w:b/>
        </w:rPr>
      </w:pPr>
    </w:p>
    <w:p w14:paraId="3D626970" w14:textId="77777777" w:rsidR="00B65322" w:rsidRPr="008E3165" w:rsidRDefault="00B65322" w:rsidP="008E3165">
      <w:pPr>
        <w:pStyle w:val="ListParagraph"/>
        <w:numPr>
          <w:ilvl w:val="0"/>
          <w:numId w:val="0"/>
        </w:numPr>
        <w:ind w:left="360"/>
        <w:rPr>
          <w:b/>
        </w:rPr>
      </w:pPr>
    </w:p>
    <w:p w14:paraId="4CD0ED33" w14:textId="08BD51C9" w:rsidR="00056BC3" w:rsidRPr="001C3397" w:rsidRDefault="003922A1" w:rsidP="00056BC3">
      <w:pPr>
        <w:rPr>
          <w:rFonts w:cs="Arial"/>
          <w:b/>
        </w:rPr>
      </w:pPr>
      <w:r>
        <w:rPr>
          <w:rFonts w:cs="Arial"/>
          <w:b/>
        </w:rPr>
        <w:lastRenderedPageBreak/>
        <w:t>Content</w:t>
      </w:r>
    </w:p>
    <w:p w14:paraId="4355E36E" w14:textId="77777777" w:rsidR="002E09D9" w:rsidRPr="002E09D9" w:rsidRDefault="002E09D9" w:rsidP="002E09D9">
      <w:pPr>
        <w:pStyle w:val="ListParagraph"/>
        <w:numPr>
          <w:ilvl w:val="0"/>
          <w:numId w:val="0"/>
        </w:numPr>
        <w:ind w:left="360"/>
        <w:rPr>
          <w:b/>
        </w:rPr>
      </w:pPr>
    </w:p>
    <w:p w14:paraId="5DB330D2" w14:textId="3E64D96E" w:rsidR="00662212" w:rsidRDefault="00DF356C" w:rsidP="00662212">
      <w:pPr>
        <w:pStyle w:val="ListParagraph"/>
        <w:rPr>
          <w:bCs/>
        </w:rPr>
      </w:pPr>
      <w:r w:rsidRPr="00DF356C">
        <w:rPr>
          <w:bCs/>
        </w:rPr>
        <w:t>It was</w:t>
      </w:r>
      <w:r>
        <w:rPr>
          <w:bCs/>
        </w:rPr>
        <w:t xml:space="preserve"> previously agreed that the </w:t>
      </w:r>
      <w:r w:rsidR="00662212">
        <w:rPr>
          <w:bCs/>
        </w:rPr>
        <w:t>content of the conference would deal explicitly with the important role culture, tourism and sport can play in our national recovery from COVID-19, particularly with reference to our economic recovery.</w:t>
      </w:r>
    </w:p>
    <w:p w14:paraId="3DF63571" w14:textId="77777777" w:rsidR="00662212" w:rsidRDefault="00662212" w:rsidP="00662212">
      <w:pPr>
        <w:pStyle w:val="ListParagraph"/>
        <w:numPr>
          <w:ilvl w:val="0"/>
          <w:numId w:val="0"/>
        </w:numPr>
        <w:ind w:left="360"/>
        <w:rPr>
          <w:bCs/>
        </w:rPr>
      </w:pPr>
    </w:p>
    <w:p w14:paraId="7F71385D" w14:textId="5A259374" w:rsidR="00B65322" w:rsidRPr="001466CF" w:rsidRDefault="00AF4A56" w:rsidP="001466CF">
      <w:pPr>
        <w:pStyle w:val="ListParagraph"/>
        <w:rPr>
          <w:bCs/>
        </w:rPr>
      </w:pPr>
      <w:r w:rsidRPr="00662212">
        <w:rPr>
          <w:bCs/>
        </w:rPr>
        <w:t xml:space="preserve">This theme would bring together some of our recent work on </w:t>
      </w:r>
      <w:r w:rsidR="00CD4866" w:rsidRPr="00662212">
        <w:rPr>
          <w:bCs/>
        </w:rPr>
        <w:t>creative regeneration,</w:t>
      </w:r>
      <w:r w:rsidR="00C23A6B">
        <w:rPr>
          <w:bCs/>
        </w:rPr>
        <w:t xml:space="preserve"> the</w:t>
      </w:r>
      <w:r w:rsidR="00CD4866" w:rsidRPr="00662212">
        <w:rPr>
          <w:bCs/>
        </w:rPr>
        <w:t xml:space="preserve"> Cultural Strategy in a Box and the creative economy. </w:t>
      </w:r>
      <w:r w:rsidR="004A554A" w:rsidRPr="00662212">
        <w:rPr>
          <w:bCs/>
        </w:rPr>
        <w:t>Topics within this theme could include:</w:t>
      </w:r>
    </w:p>
    <w:p w14:paraId="661CF1B2" w14:textId="77777777" w:rsidR="00B65322" w:rsidRDefault="00B65322" w:rsidP="001466CF">
      <w:pPr>
        <w:pStyle w:val="ListParagraph"/>
        <w:numPr>
          <w:ilvl w:val="0"/>
          <w:numId w:val="0"/>
        </w:numPr>
        <w:ind w:left="360"/>
        <w:rPr>
          <w:bCs/>
        </w:rPr>
      </w:pPr>
    </w:p>
    <w:p w14:paraId="4101E2B1" w14:textId="4B4D4AD6" w:rsidR="00DC4893" w:rsidRPr="00B65322" w:rsidRDefault="00DC4893" w:rsidP="001466CF">
      <w:pPr>
        <w:pStyle w:val="ListParagraph"/>
        <w:numPr>
          <w:ilvl w:val="1"/>
          <w:numId w:val="14"/>
        </w:numPr>
        <w:ind w:left="851" w:hanging="491"/>
        <w:rPr>
          <w:b/>
        </w:rPr>
      </w:pPr>
      <w:r w:rsidRPr="00B65322">
        <w:rPr>
          <w:bCs/>
        </w:rPr>
        <w:t>H</w:t>
      </w:r>
      <w:r w:rsidR="005D2B46" w:rsidRPr="00B65322">
        <w:rPr>
          <w:bCs/>
        </w:rPr>
        <w:t xml:space="preserve">ow can </w:t>
      </w:r>
      <w:r w:rsidR="00662212" w:rsidRPr="00B65322">
        <w:rPr>
          <w:bCs/>
        </w:rPr>
        <w:t>sport</w:t>
      </w:r>
      <w:r w:rsidR="005D2B46" w:rsidRPr="00B65322">
        <w:rPr>
          <w:bCs/>
        </w:rPr>
        <w:t xml:space="preserve"> </w:t>
      </w:r>
      <w:r w:rsidR="00662212" w:rsidRPr="00B65322">
        <w:rPr>
          <w:bCs/>
        </w:rPr>
        <w:t xml:space="preserve">and leisure </w:t>
      </w:r>
      <w:r w:rsidR="005D2B46" w:rsidRPr="00B65322">
        <w:rPr>
          <w:bCs/>
        </w:rPr>
        <w:t>support the levelling up agenda?</w:t>
      </w:r>
    </w:p>
    <w:p w14:paraId="5A8A15B5" w14:textId="16C70DF1" w:rsidR="00117A45" w:rsidRPr="00B65322" w:rsidRDefault="005D2B46" w:rsidP="001466CF">
      <w:pPr>
        <w:pStyle w:val="ListParagraph"/>
        <w:numPr>
          <w:ilvl w:val="1"/>
          <w:numId w:val="14"/>
        </w:numPr>
        <w:ind w:left="851" w:hanging="491"/>
        <w:rPr>
          <w:b/>
        </w:rPr>
      </w:pPr>
      <w:r w:rsidRPr="00B65322">
        <w:rPr>
          <w:bCs/>
        </w:rPr>
        <w:t>How can councils support</w:t>
      </w:r>
      <w:r w:rsidR="00907E66" w:rsidRPr="00B65322">
        <w:rPr>
          <w:bCs/>
        </w:rPr>
        <w:t xml:space="preserve"> the</w:t>
      </w:r>
      <w:r w:rsidR="007F7977" w:rsidRPr="00B65322">
        <w:rPr>
          <w:bCs/>
        </w:rPr>
        <w:t xml:space="preserve"> recovery and</w:t>
      </w:r>
      <w:r w:rsidR="00907E66" w:rsidRPr="00B65322">
        <w:rPr>
          <w:bCs/>
        </w:rPr>
        <w:t xml:space="preserve"> growth of the creative economy</w:t>
      </w:r>
      <w:r w:rsidR="00DC4893" w:rsidRPr="00B65322">
        <w:rPr>
          <w:bCs/>
        </w:rPr>
        <w:t>?</w:t>
      </w:r>
    </w:p>
    <w:p w14:paraId="5A008AC3" w14:textId="5851E6DF" w:rsidR="00DC4893" w:rsidRPr="00B65322" w:rsidRDefault="006A61C5" w:rsidP="001466CF">
      <w:pPr>
        <w:pStyle w:val="ListParagraph"/>
        <w:numPr>
          <w:ilvl w:val="1"/>
          <w:numId w:val="14"/>
        </w:numPr>
        <w:ind w:left="851" w:hanging="491"/>
        <w:rPr>
          <w:b/>
        </w:rPr>
      </w:pPr>
      <w:r w:rsidRPr="00B65322">
        <w:rPr>
          <w:bCs/>
        </w:rPr>
        <w:t>What next for cultural regeneration?</w:t>
      </w:r>
    </w:p>
    <w:p w14:paraId="0E9EDD53" w14:textId="6FA0F0C7" w:rsidR="00D72ABF" w:rsidRPr="00B65322" w:rsidRDefault="0011596A" w:rsidP="001466CF">
      <w:pPr>
        <w:pStyle w:val="ListParagraph"/>
        <w:numPr>
          <w:ilvl w:val="1"/>
          <w:numId w:val="14"/>
        </w:numPr>
        <w:ind w:left="851" w:hanging="491"/>
        <w:rPr>
          <w:b/>
        </w:rPr>
      </w:pPr>
      <w:r w:rsidRPr="00B65322">
        <w:rPr>
          <w:bCs/>
        </w:rPr>
        <w:t xml:space="preserve">What does the </w:t>
      </w:r>
      <w:r w:rsidR="006A4470" w:rsidRPr="00B65322">
        <w:rPr>
          <w:bCs/>
        </w:rPr>
        <w:t>visitor economy</w:t>
      </w:r>
      <w:r w:rsidRPr="00B65322">
        <w:rPr>
          <w:bCs/>
        </w:rPr>
        <w:t xml:space="preserve"> need in order to recover?</w:t>
      </w:r>
    </w:p>
    <w:p w14:paraId="0C41EEDE" w14:textId="77777777" w:rsidR="00C2729B" w:rsidRDefault="00C2729B" w:rsidP="00C2729B">
      <w:pPr>
        <w:pStyle w:val="ListParagraph"/>
        <w:numPr>
          <w:ilvl w:val="0"/>
          <w:numId w:val="0"/>
        </w:numPr>
        <w:ind w:left="792"/>
        <w:rPr>
          <w:bCs/>
        </w:rPr>
      </w:pPr>
    </w:p>
    <w:p w14:paraId="79973E95" w14:textId="7E5762D3" w:rsidR="006F15C8" w:rsidRDefault="00FA684A" w:rsidP="006F15C8">
      <w:pPr>
        <w:pStyle w:val="ListParagraph"/>
      </w:pPr>
      <w:r>
        <w:t xml:space="preserve">Subject to speakers accepting our invitation, we are proposing the following </w:t>
      </w:r>
      <w:r w:rsidR="00512EA7">
        <w:t>agenda for each event.</w:t>
      </w:r>
    </w:p>
    <w:p w14:paraId="7A4B0BC7" w14:textId="5BD7584C" w:rsidR="006F15C8" w:rsidRPr="006F15C8" w:rsidRDefault="006F15C8" w:rsidP="006F15C8">
      <w:pPr>
        <w:rPr>
          <w:b/>
          <w:bCs/>
        </w:rPr>
      </w:pPr>
      <w:r w:rsidRPr="006F15C8">
        <w:rPr>
          <w:b/>
          <w:bCs/>
        </w:rPr>
        <w:t>Culture</w:t>
      </w:r>
    </w:p>
    <w:tbl>
      <w:tblPr>
        <w:tblStyle w:val="TableGrid"/>
        <w:tblW w:w="0" w:type="auto"/>
        <w:tblLook w:val="04A0" w:firstRow="1" w:lastRow="0" w:firstColumn="1" w:lastColumn="0" w:noHBand="0" w:noVBand="1"/>
      </w:tblPr>
      <w:tblGrid>
        <w:gridCol w:w="988"/>
        <w:gridCol w:w="7938"/>
      </w:tblGrid>
      <w:tr w:rsidR="006F15C8" w14:paraId="611F1E8B" w14:textId="77777777" w:rsidTr="00910E46">
        <w:tc>
          <w:tcPr>
            <w:tcW w:w="988" w:type="dxa"/>
          </w:tcPr>
          <w:p w14:paraId="2C0FC25C" w14:textId="77777777" w:rsidR="006F15C8" w:rsidRDefault="006F15C8" w:rsidP="00910E46">
            <w:r>
              <w:t>10.30</w:t>
            </w:r>
          </w:p>
        </w:tc>
        <w:tc>
          <w:tcPr>
            <w:tcW w:w="7938" w:type="dxa"/>
          </w:tcPr>
          <w:p w14:paraId="73A02101" w14:textId="77777777" w:rsidR="006F15C8" w:rsidRDefault="006F15C8" w:rsidP="00910E46">
            <w:r>
              <w:t>Welcome from Chair (Cllr Gerald Vernon-Jackson)</w:t>
            </w:r>
          </w:p>
        </w:tc>
      </w:tr>
      <w:tr w:rsidR="006F15C8" w14:paraId="4F1C37D9" w14:textId="77777777" w:rsidTr="00910E46">
        <w:tc>
          <w:tcPr>
            <w:tcW w:w="988" w:type="dxa"/>
          </w:tcPr>
          <w:p w14:paraId="01E3AC04" w14:textId="77777777" w:rsidR="006F15C8" w:rsidRDefault="006F15C8" w:rsidP="00910E46">
            <w:r>
              <w:t>10.35</w:t>
            </w:r>
          </w:p>
        </w:tc>
        <w:tc>
          <w:tcPr>
            <w:tcW w:w="7938" w:type="dxa"/>
          </w:tcPr>
          <w:p w14:paraId="164AD00D" w14:textId="77777777" w:rsidR="006F15C8" w:rsidRDefault="006F15C8" w:rsidP="00910E46">
            <w:r>
              <w:t>Introduction from Caroline Dinenage MP, Minister for Culture</w:t>
            </w:r>
          </w:p>
        </w:tc>
      </w:tr>
      <w:tr w:rsidR="006F15C8" w14:paraId="031B037F" w14:textId="77777777" w:rsidTr="00910E46">
        <w:tc>
          <w:tcPr>
            <w:tcW w:w="988" w:type="dxa"/>
          </w:tcPr>
          <w:p w14:paraId="0897685C" w14:textId="77777777" w:rsidR="006F15C8" w:rsidRDefault="006F15C8" w:rsidP="00910E46">
            <w:r>
              <w:t>10.45</w:t>
            </w:r>
          </w:p>
        </w:tc>
        <w:tc>
          <w:tcPr>
            <w:tcW w:w="7938" w:type="dxa"/>
          </w:tcPr>
          <w:p w14:paraId="338B53CF" w14:textId="7AFEBEBB" w:rsidR="006F15C8" w:rsidRPr="00C1240E" w:rsidRDefault="006F15C8" w:rsidP="00910E46">
            <w:pPr>
              <w:ind w:left="0" w:firstLine="0"/>
            </w:pPr>
            <w:r w:rsidRPr="00C1240E">
              <w:t>Where next for culture?</w:t>
            </w:r>
            <w:r w:rsidR="003551A3">
              <w:t xml:space="preserve"> The contribution of culture to our national recovery.</w:t>
            </w:r>
            <w:r w:rsidRPr="00C1240E">
              <w:t xml:space="preserve"> Sir Nick Serota, Chair of Arts Council England (or Darren Henley, C</w:t>
            </w:r>
            <w:r>
              <w:t xml:space="preserve">hief </w:t>
            </w:r>
            <w:r w:rsidRPr="00C1240E">
              <w:t>E</w:t>
            </w:r>
            <w:r>
              <w:t>xecutive</w:t>
            </w:r>
            <w:r w:rsidRPr="00C1240E">
              <w:t xml:space="preserve"> of ACE)</w:t>
            </w:r>
          </w:p>
        </w:tc>
      </w:tr>
      <w:tr w:rsidR="006F15C8" w14:paraId="048799E9" w14:textId="77777777" w:rsidTr="00910E46">
        <w:tc>
          <w:tcPr>
            <w:tcW w:w="988" w:type="dxa"/>
          </w:tcPr>
          <w:p w14:paraId="3E61C3B4" w14:textId="77777777" w:rsidR="006F15C8" w:rsidRDefault="006F15C8" w:rsidP="00910E46">
            <w:r>
              <w:t>11.00</w:t>
            </w:r>
          </w:p>
        </w:tc>
        <w:tc>
          <w:tcPr>
            <w:tcW w:w="7938" w:type="dxa"/>
          </w:tcPr>
          <w:p w14:paraId="479D9C72" w14:textId="77777777" w:rsidR="006F15C8" w:rsidRDefault="006F15C8" w:rsidP="00910E46">
            <w:r>
              <w:t>Case study 1</w:t>
            </w:r>
          </w:p>
        </w:tc>
      </w:tr>
      <w:tr w:rsidR="006F15C8" w14:paraId="25536839" w14:textId="77777777" w:rsidTr="00910E46">
        <w:tc>
          <w:tcPr>
            <w:tcW w:w="988" w:type="dxa"/>
          </w:tcPr>
          <w:p w14:paraId="6128209C" w14:textId="77777777" w:rsidR="006F15C8" w:rsidRDefault="006F15C8" w:rsidP="00910E46">
            <w:r>
              <w:t>11.10</w:t>
            </w:r>
          </w:p>
        </w:tc>
        <w:tc>
          <w:tcPr>
            <w:tcW w:w="7938" w:type="dxa"/>
          </w:tcPr>
          <w:p w14:paraId="5B77FDE0" w14:textId="77777777" w:rsidR="006F15C8" w:rsidRDefault="006F15C8" w:rsidP="00910E46">
            <w:r>
              <w:t>Case study 2</w:t>
            </w:r>
          </w:p>
        </w:tc>
      </w:tr>
      <w:tr w:rsidR="006F15C8" w14:paraId="18857ED1" w14:textId="77777777" w:rsidTr="00910E46">
        <w:tc>
          <w:tcPr>
            <w:tcW w:w="988" w:type="dxa"/>
          </w:tcPr>
          <w:p w14:paraId="0BD21120" w14:textId="77777777" w:rsidR="006F15C8" w:rsidRDefault="006F15C8" w:rsidP="00910E46">
            <w:r>
              <w:t>11.20</w:t>
            </w:r>
          </w:p>
        </w:tc>
        <w:tc>
          <w:tcPr>
            <w:tcW w:w="7938" w:type="dxa"/>
          </w:tcPr>
          <w:p w14:paraId="14E7B7DE" w14:textId="77777777" w:rsidR="006F15C8" w:rsidRDefault="006F15C8" w:rsidP="00910E46">
            <w:r>
              <w:t>Discussion</w:t>
            </w:r>
          </w:p>
        </w:tc>
      </w:tr>
    </w:tbl>
    <w:p w14:paraId="193751D5" w14:textId="77777777" w:rsidR="006F15C8" w:rsidRDefault="006F15C8" w:rsidP="000D7B84"/>
    <w:p w14:paraId="41C15639" w14:textId="6F6355BD" w:rsidR="000D7B84" w:rsidRPr="006F15C8" w:rsidRDefault="000D7B84" w:rsidP="000D7B84">
      <w:pPr>
        <w:rPr>
          <w:b/>
          <w:bCs/>
        </w:rPr>
      </w:pPr>
      <w:r w:rsidRPr="006F15C8">
        <w:rPr>
          <w:b/>
          <w:bCs/>
        </w:rPr>
        <w:t>Tourism</w:t>
      </w:r>
    </w:p>
    <w:tbl>
      <w:tblPr>
        <w:tblStyle w:val="TableGrid"/>
        <w:tblW w:w="0" w:type="auto"/>
        <w:tblLook w:val="04A0" w:firstRow="1" w:lastRow="0" w:firstColumn="1" w:lastColumn="0" w:noHBand="0" w:noVBand="1"/>
      </w:tblPr>
      <w:tblGrid>
        <w:gridCol w:w="988"/>
        <w:gridCol w:w="7938"/>
      </w:tblGrid>
      <w:tr w:rsidR="00512EA7" w14:paraId="36BA7CA0" w14:textId="77777777" w:rsidTr="00512EA7">
        <w:tc>
          <w:tcPr>
            <w:tcW w:w="988" w:type="dxa"/>
          </w:tcPr>
          <w:p w14:paraId="0FA53747" w14:textId="77777777" w:rsidR="00512EA7" w:rsidRDefault="00512EA7" w:rsidP="00910E46">
            <w:r>
              <w:t>10.30</w:t>
            </w:r>
          </w:p>
        </w:tc>
        <w:tc>
          <w:tcPr>
            <w:tcW w:w="7938" w:type="dxa"/>
          </w:tcPr>
          <w:p w14:paraId="50465F15" w14:textId="77777777" w:rsidR="00512EA7" w:rsidRDefault="00512EA7" w:rsidP="00910E46">
            <w:r>
              <w:t>Welcome from Chair (Cllr Julian German)</w:t>
            </w:r>
          </w:p>
        </w:tc>
      </w:tr>
      <w:tr w:rsidR="00512EA7" w14:paraId="45671821" w14:textId="77777777" w:rsidTr="00512EA7">
        <w:tc>
          <w:tcPr>
            <w:tcW w:w="988" w:type="dxa"/>
          </w:tcPr>
          <w:p w14:paraId="2B4BD15B" w14:textId="77777777" w:rsidR="00512EA7" w:rsidRDefault="00512EA7" w:rsidP="00910E46">
            <w:r>
              <w:t>10.35</w:t>
            </w:r>
          </w:p>
        </w:tc>
        <w:tc>
          <w:tcPr>
            <w:tcW w:w="7938" w:type="dxa"/>
          </w:tcPr>
          <w:p w14:paraId="16AB51A0" w14:textId="77777777" w:rsidR="00512EA7" w:rsidRDefault="00512EA7" w:rsidP="00910E46">
            <w:r>
              <w:t>Introduction from Nigel Huddleston MP, Minister for Tourism</w:t>
            </w:r>
          </w:p>
        </w:tc>
      </w:tr>
      <w:tr w:rsidR="00512EA7" w14:paraId="7610B9EA" w14:textId="77777777" w:rsidTr="00512EA7">
        <w:tc>
          <w:tcPr>
            <w:tcW w:w="988" w:type="dxa"/>
          </w:tcPr>
          <w:p w14:paraId="1F157BE3" w14:textId="77777777" w:rsidR="00512EA7" w:rsidRDefault="00512EA7" w:rsidP="00910E46">
            <w:r>
              <w:t>10.45</w:t>
            </w:r>
          </w:p>
        </w:tc>
        <w:tc>
          <w:tcPr>
            <w:tcW w:w="7938" w:type="dxa"/>
          </w:tcPr>
          <w:p w14:paraId="163E7B66" w14:textId="6B24253E" w:rsidR="00512EA7" w:rsidRDefault="003551A3" w:rsidP="00C1240E">
            <w:pPr>
              <w:ind w:left="0" w:hanging="34"/>
            </w:pPr>
            <w:r>
              <w:t>How can tourism contribute to our national recovery</w:t>
            </w:r>
            <w:r w:rsidR="00512EA7">
              <w:t>? Kate Nicholls, CEO UK Hospitality (Patricia Yates, Director, Strategy and Communication, Visit Britain)</w:t>
            </w:r>
          </w:p>
        </w:tc>
      </w:tr>
      <w:tr w:rsidR="00512EA7" w14:paraId="64DCBC00" w14:textId="77777777" w:rsidTr="00512EA7">
        <w:tc>
          <w:tcPr>
            <w:tcW w:w="988" w:type="dxa"/>
          </w:tcPr>
          <w:p w14:paraId="7AB9393F" w14:textId="77777777" w:rsidR="00512EA7" w:rsidRDefault="00512EA7" w:rsidP="00910E46">
            <w:r>
              <w:t>11.00</w:t>
            </w:r>
          </w:p>
        </w:tc>
        <w:tc>
          <w:tcPr>
            <w:tcW w:w="7938" w:type="dxa"/>
          </w:tcPr>
          <w:p w14:paraId="2ED60DD0" w14:textId="77777777" w:rsidR="00512EA7" w:rsidRDefault="00512EA7" w:rsidP="00910E46">
            <w:r>
              <w:t>Case study 1</w:t>
            </w:r>
          </w:p>
        </w:tc>
      </w:tr>
      <w:tr w:rsidR="00512EA7" w14:paraId="1C986521" w14:textId="77777777" w:rsidTr="00512EA7">
        <w:tc>
          <w:tcPr>
            <w:tcW w:w="988" w:type="dxa"/>
          </w:tcPr>
          <w:p w14:paraId="03254B3B" w14:textId="77777777" w:rsidR="00512EA7" w:rsidRDefault="00512EA7" w:rsidP="00910E46">
            <w:r>
              <w:t>11.10</w:t>
            </w:r>
          </w:p>
        </w:tc>
        <w:tc>
          <w:tcPr>
            <w:tcW w:w="7938" w:type="dxa"/>
          </w:tcPr>
          <w:p w14:paraId="48C3DA3E" w14:textId="77777777" w:rsidR="00512EA7" w:rsidRDefault="00512EA7" w:rsidP="00910E46">
            <w:r>
              <w:t>Case study 2</w:t>
            </w:r>
          </w:p>
        </w:tc>
      </w:tr>
      <w:tr w:rsidR="00512EA7" w14:paraId="3B7147CC" w14:textId="77777777" w:rsidTr="00512EA7">
        <w:tc>
          <w:tcPr>
            <w:tcW w:w="988" w:type="dxa"/>
          </w:tcPr>
          <w:p w14:paraId="1D6C5CFC" w14:textId="77777777" w:rsidR="00512EA7" w:rsidRDefault="00512EA7" w:rsidP="00910E46">
            <w:r>
              <w:t>11.20</w:t>
            </w:r>
          </w:p>
        </w:tc>
        <w:tc>
          <w:tcPr>
            <w:tcW w:w="7938" w:type="dxa"/>
          </w:tcPr>
          <w:p w14:paraId="6137F9A6" w14:textId="77777777" w:rsidR="00512EA7" w:rsidRDefault="00512EA7" w:rsidP="00910E46">
            <w:r>
              <w:t>Discussion</w:t>
            </w:r>
          </w:p>
        </w:tc>
      </w:tr>
    </w:tbl>
    <w:p w14:paraId="562272DD" w14:textId="5F9EC8E5" w:rsidR="00512EA7" w:rsidRDefault="00512EA7" w:rsidP="00512EA7"/>
    <w:p w14:paraId="698DE0AA" w14:textId="50DD36B6" w:rsidR="000D7B84" w:rsidRPr="006F15C8" w:rsidRDefault="000D7B84" w:rsidP="00512EA7">
      <w:pPr>
        <w:rPr>
          <w:b/>
          <w:bCs/>
        </w:rPr>
      </w:pPr>
      <w:r w:rsidRPr="006F15C8">
        <w:rPr>
          <w:b/>
          <w:bCs/>
        </w:rPr>
        <w:t>Sport</w:t>
      </w:r>
    </w:p>
    <w:tbl>
      <w:tblPr>
        <w:tblStyle w:val="TableGrid"/>
        <w:tblW w:w="0" w:type="auto"/>
        <w:tblLook w:val="04A0" w:firstRow="1" w:lastRow="0" w:firstColumn="1" w:lastColumn="0" w:noHBand="0" w:noVBand="1"/>
      </w:tblPr>
      <w:tblGrid>
        <w:gridCol w:w="988"/>
        <w:gridCol w:w="7938"/>
      </w:tblGrid>
      <w:tr w:rsidR="0034671C" w14:paraId="030600FA" w14:textId="77777777" w:rsidTr="0034671C">
        <w:tc>
          <w:tcPr>
            <w:tcW w:w="988" w:type="dxa"/>
          </w:tcPr>
          <w:p w14:paraId="72E2DDB6" w14:textId="0172B921" w:rsidR="0034671C" w:rsidRDefault="0034671C" w:rsidP="00910E46">
            <w:r>
              <w:t>10.30</w:t>
            </w:r>
          </w:p>
        </w:tc>
        <w:tc>
          <w:tcPr>
            <w:tcW w:w="7938" w:type="dxa"/>
          </w:tcPr>
          <w:p w14:paraId="0460721A" w14:textId="77777777" w:rsidR="0034671C" w:rsidRDefault="0034671C" w:rsidP="00910E46">
            <w:r>
              <w:t>Welcome from Chair (Cllr Peter Golds)</w:t>
            </w:r>
          </w:p>
        </w:tc>
      </w:tr>
      <w:tr w:rsidR="0034671C" w14:paraId="3A579BF1" w14:textId="77777777" w:rsidTr="0034671C">
        <w:tc>
          <w:tcPr>
            <w:tcW w:w="988" w:type="dxa"/>
          </w:tcPr>
          <w:p w14:paraId="18602CC5" w14:textId="6247DED9" w:rsidR="0034671C" w:rsidRDefault="0034671C" w:rsidP="00910E46">
            <w:r>
              <w:t>10.35</w:t>
            </w:r>
          </w:p>
        </w:tc>
        <w:tc>
          <w:tcPr>
            <w:tcW w:w="7938" w:type="dxa"/>
          </w:tcPr>
          <w:p w14:paraId="3CA25304" w14:textId="118A4D6E" w:rsidR="0034671C" w:rsidRDefault="0034671C" w:rsidP="00910E46">
            <w:r>
              <w:t xml:space="preserve">Introduction from </w:t>
            </w:r>
            <w:r w:rsidR="00E44C21" w:rsidRPr="0034671C">
              <w:t>Tim Hollingsworth, C</w:t>
            </w:r>
            <w:r w:rsidR="00C1240E">
              <w:t>hief Executive</w:t>
            </w:r>
            <w:r w:rsidR="00E44C21" w:rsidRPr="0034671C">
              <w:t>, Sport England</w:t>
            </w:r>
          </w:p>
        </w:tc>
      </w:tr>
      <w:tr w:rsidR="0034671C" w14:paraId="62CDBB86" w14:textId="77777777" w:rsidTr="0034671C">
        <w:tc>
          <w:tcPr>
            <w:tcW w:w="988" w:type="dxa"/>
          </w:tcPr>
          <w:p w14:paraId="4E063E12" w14:textId="7F60C5E8" w:rsidR="0034671C" w:rsidRDefault="00E44C21" w:rsidP="00910E46">
            <w:r>
              <w:t>10.45</w:t>
            </w:r>
          </w:p>
        </w:tc>
        <w:tc>
          <w:tcPr>
            <w:tcW w:w="7938" w:type="dxa"/>
          </w:tcPr>
          <w:p w14:paraId="60882A5A" w14:textId="2796AFF6" w:rsidR="0034671C" w:rsidRPr="0034671C" w:rsidRDefault="0034671C" w:rsidP="0034671C">
            <w:r w:rsidRPr="0034671C">
              <w:t xml:space="preserve">Where next for sport and physical activity? </w:t>
            </w:r>
            <w:r w:rsidR="00AF5925">
              <w:t>UK Active</w:t>
            </w:r>
          </w:p>
        </w:tc>
      </w:tr>
      <w:tr w:rsidR="0034671C" w14:paraId="0C7D8CF9" w14:textId="77777777" w:rsidTr="0034671C">
        <w:tc>
          <w:tcPr>
            <w:tcW w:w="988" w:type="dxa"/>
          </w:tcPr>
          <w:p w14:paraId="099FF50D" w14:textId="703914A1" w:rsidR="0034671C" w:rsidRDefault="00E44C21" w:rsidP="00910E46">
            <w:r>
              <w:lastRenderedPageBreak/>
              <w:t>1</w:t>
            </w:r>
            <w:r w:rsidR="00CE6233">
              <w:t>1.00</w:t>
            </w:r>
          </w:p>
        </w:tc>
        <w:tc>
          <w:tcPr>
            <w:tcW w:w="7938" w:type="dxa"/>
          </w:tcPr>
          <w:p w14:paraId="5888A061" w14:textId="77777777" w:rsidR="0034671C" w:rsidRDefault="0034671C" w:rsidP="00910E46">
            <w:r>
              <w:t>Case study 1</w:t>
            </w:r>
          </w:p>
        </w:tc>
      </w:tr>
      <w:tr w:rsidR="0034671C" w14:paraId="4FDDC5C1" w14:textId="77777777" w:rsidTr="0034671C">
        <w:tc>
          <w:tcPr>
            <w:tcW w:w="988" w:type="dxa"/>
          </w:tcPr>
          <w:p w14:paraId="4795D6DE" w14:textId="2E939192" w:rsidR="0034671C" w:rsidRDefault="00CE6233" w:rsidP="00910E46">
            <w:r>
              <w:t>11.10</w:t>
            </w:r>
          </w:p>
        </w:tc>
        <w:tc>
          <w:tcPr>
            <w:tcW w:w="7938" w:type="dxa"/>
          </w:tcPr>
          <w:p w14:paraId="5A60D525" w14:textId="77777777" w:rsidR="0034671C" w:rsidRDefault="0034671C" w:rsidP="00910E46">
            <w:r>
              <w:t>Case study 2</w:t>
            </w:r>
          </w:p>
        </w:tc>
      </w:tr>
      <w:tr w:rsidR="0034671C" w14:paraId="5EAC2996" w14:textId="77777777" w:rsidTr="0034671C">
        <w:tc>
          <w:tcPr>
            <w:tcW w:w="988" w:type="dxa"/>
          </w:tcPr>
          <w:p w14:paraId="09F86ABD" w14:textId="65D1375B" w:rsidR="0034671C" w:rsidRDefault="00CE6233" w:rsidP="00910E46">
            <w:r>
              <w:t>11.20</w:t>
            </w:r>
          </w:p>
        </w:tc>
        <w:tc>
          <w:tcPr>
            <w:tcW w:w="7938" w:type="dxa"/>
          </w:tcPr>
          <w:p w14:paraId="1A237E2C" w14:textId="77777777" w:rsidR="0034671C" w:rsidRDefault="0034671C" w:rsidP="00910E46">
            <w:r>
              <w:t>Discussion</w:t>
            </w:r>
          </w:p>
        </w:tc>
      </w:tr>
    </w:tbl>
    <w:p w14:paraId="4E602F8E" w14:textId="77777777" w:rsidR="002F7740" w:rsidRDefault="002F7740" w:rsidP="002F7740">
      <w:pPr>
        <w:ind w:left="360" w:hanging="360"/>
      </w:pPr>
    </w:p>
    <w:p w14:paraId="5645B3FD" w14:textId="4B22E32A" w:rsidR="00CE6233" w:rsidRDefault="00BF3BBF" w:rsidP="004C00F4">
      <w:pPr>
        <w:pStyle w:val="ListParagraph"/>
      </w:pPr>
      <w:r>
        <w:t xml:space="preserve">Possible case studies include those taken from </w:t>
      </w:r>
      <w:r w:rsidR="002F7740">
        <w:t>our recent publication</w:t>
      </w:r>
      <w:r w:rsidR="00496FAC">
        <w:t>s</w:t>
      </w:r>
      <w:r w:rsidR="002F7740">
        <w:t xml:space="preserve"> ‘</w:t>
      </w:r>
      <w:hyperlink r:id="rId10" w:history="1">
        <w:r w:rsidR="002F7740" w:rsidRPr="00E568E6">
          <w:rPr>
            <w:rStyle w:val="Hyperlink"/>
            <w:i/>
            <w:iCs/>
          </w:rPr>
          <w:t>Leisure Under Lockdown</w:t>
        </w:r>
        <w:r w:rsidR="004C00F4">
          <w:rPr>
            <w:rStyle w:val="Hyperlink"/>
            <w:i/>
            <w:iCs/>
          </w:rPr>
          <w:t>: how culture and leisure services responded to COVID-19</w:t>
        </w:r>
        <w:r w:rsidR="002F7740" w:rsidRPr="00E568E6">
          <w:rPr>
            <w:rStyle w:val="Hyperlink"/>
            <w:i/>
            <w:iCs/>
          </w:rPr>
          <w:t>’</w:t>
        </w:r>
      </w:hyperlink>
      <w:r w:rsidR="002F7740">
        <w:t xml:space="preserve"> and</w:t>
      </w:r>
      <w:r w:rsidR="002F7740" w:rsidRPr="00496FAC">
        <w:rPr>
          <w:i/>
          <w:iCs/>
        </w:rPr>
        <w:t xml:space="preserve"> </w:t>
      </w:r>
      <w:hyperlink r:id="rId11" w:history="1">
        <w:r w:rsidR="002F7740" w:rsidRPr="00496FAC">
          <w:rPr>
            <w:rStyle w:val="Hyperlink"/>
            <w:i/>
            <w:iCs/>
          </w:rPr>
          <w:t xml:space="preserve">‘Creative Places: </w:t>
        </w:r>
        <w:r w:rsidR="00496FAC" w:rsidRPr="00496FAC">
          <w:rPr>
            <w:rStyle w:val="Hyperlink"/>
            <w:i/>
            <w:iCs/>
          </w:rPr>
          <w:t>supporting your local creative economy</w:t>
        </w:r>
        <w:r w:rsidR="002F7740" w:rsidRPr="00496FAC">
          <w:rPr>
            <w:rStyle w:val="Hyperlink"/>
            <w:i/>
            <w:iCs/>
          </w:rPr>
          <w:t>’</w:t>
        </w:r>
      </w:hyperlink>
      <w:r w:rsidR="002F7740">
        <w:t xml:space="preserve">. </w:t>
      </w:r>
    </w:p>
    <w:p w14:paraId="147198CE" w14:textId="464F5DA9" w:rsidR="00546BFC" w:rsidRPr="002232A6" w:rsidRDefault="00D835BC" w:rsidP="00546BFC">
      <w:pPr>
        <w:rPr>
          <w:rFonts w:cs="Arial"/>
        </w:rPr>
      </w:pPr>
      <w:sdt>
        <w:sdtPr>
          <w:rPr>
            <w:rStyle w:val="Style6"/>
          </w:rPr>
          <w:alias w:val="Financial Implications"/>
          <w:tag w:val="Financial Implications"/>
          <w:id w:val="-2030791748"/>
          <w:placeholder>
            <w:docPart w:val="9B3E864AC8F8400DB0DA79042BE7793E"/>
          </w:placeholder>
        </w:sdtPr>
        <w:sdtEndPr>
          <w:rPr>
            <w:rStyle w:val="Style6"/>
            <w:rFonts w:cs="Arial"/>
          </w:rPr>
        </w:sdtEndPr>
        <w:sdtContent>
          <w:r w:rsidR="009873F5" w:rsidRPr="002232A6">
            <w:rPr>
              <w:rStyle w:val="Style6"/>
              <w:rFonts w:cs="Arial"/>
            </w:rPr>
            <w:t>Hearts for the Arts Awards</w:t>
          </w:r>
        </w:sdtContent>
      </w:sdt>
    </w:p>
    <w:p w14:paraId="25CD570D" w14:textId="519162C4" w:rsidR="002232A6" w:rsidRPr="002232A6" w:rsidRDefault="009873F5" w:rsidP="002232A6">
      <w:pPr>
        <w:pStyle w:val="ListParagraph"/>
        <w:rPr>
          <w:rFonts w:cs="Arial"/>
        </w:rPr>
      </w:pPr>
      <w:r w:rsidRPr="002232A6">
        <w:rPr>
          <w:rFonts w:cs="Arial"/>
        </w:rPr>
        <w:t xml:space="preserve">The </w:t>
      </w:r>
      <w:r w:rsidR="002232A6" w:rsidRPr="002232A6">
        <w:rPr>
          <w:rFonts w:cs="Arial"/>
        </w:rPr>
        <w:t xml:space="preserve">LGA is again partnering with the National Campaign for the Arts to support the </w:t>
      </w:r>
      <w:r w:rsidRPr="002232A6">
        <w:rPr>
          <w:rFonts w:cs="Arial"/>
        </w:rPr>
        <w:t xml:space="preserve">2021 Hearts for the Arts Awards </w:t>
      </w:r>
      <w:hyperlink r:id="rId12" w:history="1">
        <w:r w:rsidR="002232A6" w:rsidRPr="002232A6">
          <w:rPr>
            <w:rStyle w:val="Hyperlink"/>
            <w:rFonts w:cs="Arial"/>
            <w:color w:val="941C80"/>
          </w:rPr>
          <w:t>Hearts for the Arts Awards</w:t>
        </w:r>
      </w:hyperlink>
      <w:r w:rsidR="002232A6" w:rsidRPr="002232A6">
        <w:rPr>
          <w:rFonts w:cs="Arial"/>
          <w:color w:val="2D2D2D"/>
        </w:rPr>
        <w:t>, celebrating local authority and cultural trust arts champions and creative community projects.</w:t>
      </w:r>
    </w:p>
    <w:p w14:paraId="5186D943" w14:textId="77777777" w:rsidR="002232A6" w:rsidRPr="002232A6" w:rsidRDefault="002232A6" w:rsidP="002232A6">
      <w:pPr>
        <w:pStyle w:val="ListParagraph"/>
        <w:numPr>
          <w:ilvl w:val="0"/>
          <w:numId w:val="0"/>
        </w:numPr>
        <w:ind w:left="360"/>
        <w:rPr>
          <w:rFonts w:cs="Arial"/>
        </w:rPr>
      </w:pPr>
    </w:p>
    <w:p w14:paraId="0CA351E4" w14:textId="5A0CB865" w:rsidR="002232A6" w:rsidRPr="00B36F34" w:rsidRDefault="002232A6" w:rsidP="002232A6">
      <w:pPr>
        <w:pStyle w:val="ListParagraph"/>
        <w:rPr>
          <w:rFonts w:cs="Arial"/>
        </w:rPr>
      </w:pPr>
      <w:r w:rsidRPr="002232A6">
        <w:rPr>
          <w:rFonts w:cs="Arial"/>
          <w:color w:val="2D2D2D"/>
        </w:rPr>
        <w:t xml:space="preserve">Nominations for the awards are now open until the </w:t>
      </w:r>
      <w:r w:rsidRPr="00B36F34">
        <w:rPr>
          <w:rStyle w:val="Strong"/>
          <w:rFonts w:cs="Arial"/>
          <w:b w:val="0"/>
          <w:bCs w:val="0"/>
          <w:color w:val="2D2D2D"/>
        </w:rPr>
        <w:t>6th</w:t>
      </w:r>
      <w:r w:rsidRPr="00B36F34">
        <w:rPr>
          <w:rFonts w:cs="Arial"/>
          <w:b/>
          <w:bCs/>
          <w:color w:val="2D2D2D"/>
        </w:rPr>
        <w:t> </w:t>
      </w:r>
      <w:r w:rsidRPr="00B36F34">
        <w:rPr>
          <w:rStyle w:val="Strong"/>
          <w:rFonts w:cs="Arial"/>
          <w:b w:val="0"/>
          <w:bCs w:val="0"/>
          <w:color w:val="2D2D2D"/>
        </w:rPr>
        <w:t>December 2020</w:t>
      </w:r>
      <w:r w:rsidRPr="002232A6">
        <w:rPr>
          <w:rFonts w:cs="Arial"/>
          <w:color w:val="2D2D2D"/>
        </w:rPr>
        <w:t xml:space="preserve"> and nominations </w:t>
      </w:r>
      <w:r w:rsidRPr="00B36F34">
        <w:rPr>
          <w:rFonts w:cs="Arial"/>
          <w:color w:val="2D2D2D"/>
        </w:rPr>
        <w:t>can be put forward in three categories:</w:t>
      </w:r>
    </w:p>
    <w:p w14:paraId="7089448F" w14:textId="77777777" w:rsidR="002232A6" w:rsidRPr="00B36F34" w:rsidRDefault="002232A6" w:rsidP="002232A6">
      <w:pPr>
        <w:numPr>
          <w:ilvl w:val="0"/>
          <w:numId w:val="11"/>
        </w:numPr>
        <w:spacing w:after="105" w:line="240" w:lineRule="auto"/>
        <w:rPr>
          <w:rFonts w:eastAsia="Times New Roman" w:cs="Arial"/>
          <w:color w:val="2D2D2D"/>
        </w:rPr>
      </w:pPr>
      <w:bookmarkStart w:id="0" w:name="_GoBack"/>
      <w:bookmarkEnd w:id="0"/>
      <w:r w:rsidRPr="00B36F34">
        <w:rPr>
          <w:rStyle w:val="Strong"/>
          <w:rFonts w:eastAsia="Times New Roman" w:cs="Arial"/>
          <w:b w:val="0"/>
          <w:bCs w:val="0"/>
          <w:color w:val="2D2D2D"/>
        </w:rPr>
        <w:t>Best Arts Champion – Councillor</w:t>
      </w:r>
      <w:r w:rsidRPr="00B36F34">
        <w:rPr>
          <w:rFonts w:eastAsia="Times New Roman" w:cs="Arial"/>
          <w:color w:val="2D2D2D"/>
        </w:rPr>
        <w:t xml:space="preserve"> </w:t>
      </w:r>
    </w:p>
    <w:p w14:paraId="5D180CA5" w14:textId="77777777" w:rsidR="002232A6" w:rsidRPr="00B36F34" w:rsidRDefault="002232A6" w:rsidP="002232A6">
      <w:pPr>
        <w:numPr>
          <w:ilvl w:val="0"/>
          <w:numId w:val="11"/>
        </w:numPr>
        <w:spacing w:after="105" w:line="240" w:lineRule="auto"/>
        <w:rPr>
          <w:rFonts w:eastAsia="Times New Roman" w:cs="Arial"/>
          <w:color w:val="2D2D2D"/>
        </w:rPr>
      </w:pPr>
      <w:r w:rsidRPr="00B36F34">
        <w:rPr>
          <w:rStyle w:val="Strong"/>
          <w:rFonts w:eastAsia="Times New Roman" w:cs="Arial"/>
          <w:b w:val="0"/>
          <w:bCs w:val="0"/>
          <w:color w:val="2D2D2D"/>
        </w:rPr>
        <w:t>Best Arts Champion – Local Authority or Cultural Trust Worker</w:t>
      </w:r>
      <w:r w:rsidRPr="00B36F34">
        <w:rPr>
          <w:rFonts w:eastAsia="Times New Roman" w:cs="Arial"/>
          <w:color w:val="2D2D2D"/>
        </w:rPr>
        <w:t xml:space="preserve"> </w:t>
      </w:r>
    </w:p>
    <w:p w14:paraId="7EAA08F4" w14:textId="77777777" w:rsidR="002232A6" w:rsidRPr="00B36F34" w:rsidRDefault="002232A6" w:rsidP="002232A6">
      <w:pPr>
        <w:numPr>
          <w:ilvl w:val="0"/>
          <w:numId w:val="11"/>
        </w:numPr>
        <w:spacing w:after="105" w:line="240" w:lineRule="auto"/>
        <w:rPr>
          <w:rFonts w:eastAsia="Times New Roman" w:cs="Arial"/>
          <w:color w:val="2D2D2D"/>
        </w:rPr>
      </w:pPr>
      <w:r w:rsidRPr="00B36F34">
        <w:rPr>
          <w:rStyle w:val="Strong"/>
          <w:rFonts w:eastAsia="Times New Roman" w:cs="Arial"/>
          <w:b w:val="0"/>
          <w:bCs w:val="0"/>
          <w:color w:val="2D2D2D"/>
        </w:rPr>
        <w:t>Best Arts project</w:t>
      </w:r>
      <w:r w:rsidRPr="00B36F34">
        <w:rPr>
          <w:rFonts w:eastAsia="Times New Roman" w:cs="Arial"/>
          <w:color w:val="2D2D2D"/>
        </w:rPr>
        <w:t xml:space="preserve"> </w:t>
      </w:r>
    </w:p>
    <w:p w14:paraId="701D3D64" w14:textId="7442FE2E" w:rsidR="002232A6" w:rsidRPr="002232A6" w:rsidRDefault="002232A6" w:rsidP="002232A6">
      <w:pPr>
        <w:pStyle w:val="ListParagraph"/>
        <w:rPr>
          <w:rFonts w:cs="Arial"/>
        </w:rPr>
      </w:pPr>
      <w:r w:rsidRPr="002232A6">
        <w:rPr>
          <w:rFonts w:cs="Arial"/>
        </w:rPr>
        <w:t>Nominations should be from projects across the UK that have taken place between 10 October 2019 and 20 November 2020. The awards are also open to cultural trusts working on behalf of local authorities.</w:t>
      </w:r>
    </w:p>
    <w:p w14:paraId="491E0EBD" w14:textId="77777777" w:rsidR="002232A6" w:rsidRPr="002232A6" w:rsidRDefault="002232A6" w:rsidP="002232A6">
      <w:pPr>
        <w:pStyle w:val="ListParagraph"/>
        <w:numPr>
          <w:ilvl w:val="0"/>
          <w:numId w:val="0"/>
        </w:numPr>
        <w:ind w:left="360"/>
        <w:rPr>
          <w:rFonts w:cs="Arial"/>
        </w:rPr>
      </w:pPr>
    </w:p>
    <w:p w14:paraId="068F128A" w14:textId="716220F5" w:rsidR="002232A6" w:rsidRPr="002232A6" w:rsidRDefault="002232A6" w:rsidP="006317A6">
      <w:pPr>
        <w:pStyle w:val="ListParagraph"/>
        <w:rPr>
          <w:rFonts w:cs="Arial"/>
        </w:rPr>
      </w:pPr>
      <w:r w:rsidRPr="002232A6">
        <w:rPr>
          <w:rFonts w:cs="Arial"/>
          <w:color w:val="2D2D2D"/>
        </w:rPr>
        <w:t xml:space="preserve">Winners will </w:t>
      </w:r>
      <w:r w:rsidR="00D60B4C">
        <w:rPr>
          <w:rFonts w:cs="Arial"/>
          <w:color w:val="2D2D2D"/>
        </w:rPr>
        <w:t xml:space="preserve">be </w:t>
      </w:r>
      <w:r w:rsidRPr="002232A6">
        <w:rPr>
          <w:rFonts w:cs="Arial"/>
          <w:color w:val="2D2D2D"/>
        </w:rPr>
        <w:t>chosen by a judging panel of leading arts figures and the awards will be presented as part of the Culture, Tourism and Sport conference in March.</w:t>
      </w:r>
    </w:p>
    <w:p w14:paraId="3743C6B4" w14:textId="77777777" w:rsidR="002232A6" w:rsidRPr="002232A6" w:rsidRDefault="002232A6" w:rsidP="002232A6">
      <w:pPr>
        <w:pStyle w:val="ListParagraph"/>
        <w:numPr>
          <w:ilvl w:val="0"/>
          <w:numId w:val="0"/>
        </w:numPr>
        <w:ind w:left="360"/>
        <w:rPr>
          <w:rFonts w:cs="Arial"/>
        </w:rPr>
      </w:pPr>
    </w:p>
    <w:p w14:paraId="64EBC1E5" w14:textId="05FFA575" w:rsidR="009873F5" w:rsidRPr="006C4FEA" w:rsidRDefault="002232A6" w:rsidP="006C4FEA">
      <w:pPr>
        <w:pStyle w:val="ListParagraph"/>
        <w:rPr>
          <w:rFonts w:cs="Arial"/>
        </w:rPr>
      </w:pPr>
      <w:r>
        <w:rPr>
          <w:rFonts w:cs="Arial"/>
        </w:rPr>
        <w:t xml:space="preserve">We are proposing to hold </w:t>
      </w:r>
      <w:r w:rsidR="00C171F6">
        <w:rPr>
          <w:rFonts w:cs="Arial"/>
        </w:rPr>
        <w:t xml:space="preserve">the awards ceremony as a separate hour-long event during the week of the </w:t>
      </w:r>
      <w:r w:rsidR="007405C4">
        <w:rPr>
          <w:rFonts w:cs="Arial"/>
        </w:rPr>
        <w:t>conference</w:t>
      </w:r>
      <w:r w:rsidR="00C171F6">
        <w:rPr>
          <w:rFonts w:cs="Arial"/>
        </w:rPr>
        <w:t>.</w:t>
      </w:r>
      <w:r w:rsidR="007405C4">
        <w:rPr>
          <w:rFonts w:cs="Arial"/>
        </w:rPr>
        <w:t xml:space="preserve"> Members views are sought on the format for this </w:t>
      </w:r>
      <w:r w:rsidR="00007C27">
        <w:rPr>
          <w:rFonts w:cs="Arial"/>
        </w:rPr>
        <w:t xml:space="preserve">event and ways of ensuring </w:t>
      </w:r>
      <w:r w:rsidR="006C4FEA">
        <w:rPr>
          <w:rFonts w:cs="Arial"/>
        </w:rPr>
        <w:t>appropriate attendance levels.</w:t>
      </w:r>
    </w:p>
    <w:p w14:paraId="4A0BDDEB" w14:textId="3DC890ED" w:rsidR="009B6F95" w:rsidRPr="004F7544" w:rsidRDefault="00D835BC" w:rsidP="004F7544">
      <w:pPr>
        <w:ind w:left="0" w:firstLine="0"/>
        <w:rPr>
          <w:rStyle w:val="ReportTemplate"/>
          <w:b/>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65290B32" w14:textId="5F629F18" w:rsidR="009B6F95" w:rsidRPr="00654D6B" w:rsidRDefault="002B37D4" w:rsidP="00056BC3">
      <w:pPr>
        <w:pStyle w:val="ListParagraph"/>
        <w:rPr>
          <w:rStyle w:val="Title2"/>
          <w:b w:val="0"/>
          <w:sz w:val="22"/>
        </w:rPr>
      </w:pPr>
      <w:r>
        <w:rPr>
          <w:rStyle w:val="Title2"/>
          <w:b w:val="0"/>
          <w:sz w:val="22"/>
        </w:rPr>
        <w:t>Virtual events have the advantage of being considerably cheaper to run than their physical equivalent</w:t>
      </w:r>
      <w:r w:rsidR="002975B0">
        <w:rPr>
          <w:rStyle w:val="Title2"/>
          <w:b w:val="0"/>
          <w:sz w:val="22"/>
        </w:rPr>
        <w:t xml:space="preserve"> and we would anticipate costs associated with the conference to be minimal.</w:t>
      </w:r>
      <w:r w:rsidR="004C00F4">
        <w:rPr>
          <w:rStyle w:val="Title2"/>
          <w:b w:val="0"/>
          <w:sz w:val="22"/>
        </w:rPr>
        <w:t xml:space="preserve"> There are </w:t>
      </w:r>
      <w:r w:rsidR="00331E94">
        <w:rPr>
          <w:rStyle w:val="Title2"/>
          <w:b w:val="0"/>
          <w:sz w:val="22"/>
        </w:rPr>
        <w:t xml:space="preserve">some </w:t>
      </w:r>
      <w:r w:rsidR="004C00F4">
        <w:rPr>
          <w:rStyle w:val="Title2"/>
          <w:b w:val="0"/>
          <w:sz w:val="22"/>
        </w:rPr>
        <w:t>costs associated with recording events</w:t>
      </w:r>
      <w:r w:rsidR="00331E94">
        <w:rPr>
          <w:rStyle w:val="Title2"/>
          <w:b w:val="0"/>
          <w:sz w:val="22"/>
        </w:rPr>
        <w:t xml:space="preserve">, as they </w:t>
      </w:r>
      <w:proofErr w:type="gramStart"/>
      <w:r w:rsidR="00331E94">
        <w:rPr>
          <w:rStyle w:val="Title2"/>
          <w:b w:val="0"/>
          <w:sz w:val="22"/>
        </w:rPr>
        <w:t>have to</w:t>
      </w:r>
      <w:proofErr w:type="gramEnd"/>
      <w:r w:rsidR="00331E94">
        <w:rPr>
          <w:rStyle w:val="Title2"/>
          <w:b w:val="0"/>
          <w:sz w:val="22"/>
        </w:rPr>
        <w:t xml:space="preserve"> be transcribed to produce subtitles.</w:t>
      </w:r>
    </w:p>
    <w:p w14:paraId="729F5EB8" w14:textId="77777777" w:rsidR="009B6F95" w:rsidRDefault="00D835BC" w:rsidP="00056BC3">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24CCDB61" w14:textId="08CD2B1E" w:rsidR="009B6F95" w:rsidRPr="00C2729B" w:rsidRDefault="00C2729B" w:rsidP="00C2729B">
      <w:pPr>
        <w:pStyle w:val="ListParagraph"/>
        <w:rPr>
          <w:b/>
        </w:rPr>
      </w:pPr>
      <w:r>
        <w:t xml:space="preserve">The Board is asked to approve current plans for the format of the </w:t>
      </w:r>
      <w:r w:rsidR="00B36F34">
        <w:t>CTS conference and Hearts for the Arts Awards</w:t>
      </w:r>
      <w:r w:rsidR="007A07CE">
        <w:t xml:space="preserve"> (paragraph 14)</w:t>
      </w:r>
      <w:r w:rsidR="00B36F34">
        <w:t>,</w:t>
      </w:r>
      <w:r>
        <w:t xml:space="preserve"> and to share views on these plans.</w:t>
      </w:r>
    </w:p>
    <w:sectPr w:rsidR="009B6F95" w:rsidRPr="00C2729B" w:rsidSect="008E3165">
      <w:headerReference w:type="default" r:id="rId13"/>
      <w:foot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090E" w14:textId="77777777" w:rsidR="00C73E90" w:rsidRPr="00C803F3" w:rsidRDefault="00C73E90" w:rsidP="00C803F3">
      <w:r>
        <w:separator/>
      </w:r>
    </w:p>
  </w:endnote>
  <w:endnote w:type="continuationSeparator" w:id="0">
    <w:p w14:paraId="23ADCB4A" w14:textId="77777777" w:rsidR="00C73E90" w:rsidRPr="00C803F3" w:rsidRDefault="00C73E9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2ED6" w14:textId="23485F67" w:rsidR="00FB0367" w:rsidRDefault="00FB0367">
    <w:pPr>
      <w:pStyle w:val="Footer"/>
      <w:jc w:val="right"/>
    </w:pPr>
  </w:p>
  <w:p w14:paraId="732370A6" w14:textId="77777777" w:rsidR="00FB0367" w:rsidRDefault="00FB0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8BE6" w14:textId="77777777" w:rsidR="00C73E90" w:rsidRPr="00C803F3" w:rsidRDefault="00C73E90" w:rsidP="00C803F3">
      <w:r>
        <w:separator/>
      </w:r>
    </w:p>
  </w:footnote>
  <w:footnote w:type="continuationSeparator" w:id="0">
    <w:p w14:paraId="58E78DBB" w14:textId="77777777" w:rsidR="00C73E90" w:rsidRPr="00C803F3" w:rsidRDefault="00C73E9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938" w14:textId="77777777" w:rsidR="009F2011" w:rsidRDefault="009F201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F2011" w:rsidRPr="00C25CA7" w14:paraId="1BED878B" w14:textId="77777777" w:rsidTr="00056BC3">
      <w:trPr>
        <w:trHeight w:val="416"/>
      </w:trPr>
      <w:tc>
        <w:tcPr>
          <w:tcW w:w="5812" w:type="dxa"/>
          <w:vMerge w:val="restart"/>
        </w:tcPr>
        <w:p w14:paraId="3A5F2EC2" w14:textId="77777777" w:rsidR="009F2011" w:rsidRPr="00C803F3" w:rsidRDefault="009F2011" w:rsidP="00C803F3">
          <w:r w:rsidRPr="00C803F3">
            <w:rPr>
              <w:noProof/>
              <w:lang w:eastAsia="en-GB"/>
            </w:rPr>
            <w:drawing>
              <wp:inline distT="0" distB="0" distL="0" distR="0" wp14:anchorId="49EA2EFD" wp14:editId="38197448">
                <wp:extent cx="1428750" cy="847725"/>
                <wp:effectExtent l="0" t="0" r="0" b="9525"/>
                <wp:docPr id="12" name="Picture 1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1138877028"/>
          <w:placeholder>
            <w:docPart w:val="E82C81CF1FFA4ABEBE434B5B73B7C3E5"/>
          </w:placeholder>
        </w:sdtPr>
        <w:sdtEndPr/>
        <w:sdtContent>
          <w:tc>
            <w:tcPr>
              <w:tcW w:w="4106" w:type="dxa"/>
            </w:tcPr>
            <w:p w14:paraId="70919427" w14:textId="4BCE3602" w:rsidR="009F2011" w:rsidRPr="00602033" w:rsidRDefault="00602033" w:rsidP="00C803F3">
              <w:pPr>
                <w:rPr>
                  <w:b/>
                  <w:bCs/>
                </w:rPr>
              </w:pPr>
              <w:r w:rsidRPr="00602033">
                <w:rPr>
                  <w:b/>
                  <w:bCs/>
                </w:rPr>
                <w:t>Culture, Tourism &amp; Sport Board</w:t>
              </w:r>
            </w:p>
          </w:tc>
        </w:sdtContent>
      </w:sdt>
    </w:tr>
    <w:tr w:rsidR="009F2011" w14:paraId="33AFD2FB" w14:textId="77777777" w:rsidTr="00056BC3">
      <w:trPr>
        <w:trHeight w:val="406"/>
      </w:trPr>
      <w:tc>
        <w:tcPr>
          <w:tcW w:w="5812" w:type="dxa"/>
          <w:vMerge/>
        </w:tcPr>
        <w:p w14:paraId="02759E37" w14:textId="77777777" w:rsidR="009F2011" w:rsidRPr="00A627DD" w:rsidRDefault="009F2011" w:rsidP="00C803F3"/>
      </w:tc>
      <w:tc>
        <w:tcPr>
          <w:tcW w:w="4106" w:type="dxa"/>
        </w:tcPr>
        <w:sdt>
          <w:sdtPr>
            <w:alias w:val="Date"/>
            <w:tag w:val="Date"/>
            <w:id w:val="1056053329"/>
            <w:placeholder>
              <w:docPart w:val="DC36D9B85A214F14AB68618A90760C36"/>
            </w:placeholder>
            <w:date w:fullDate="2020-12-09T00:00:00Z">
              <w:dateFormat w:val="dd MMMM yyyy"/>
              <w:lid w:val="en-GB"/>
              <w:storeMappedDataAs w:val="dateTime"/>
              <w:calendar w:val="gregorian"/>
            </w:date>
          </w:sdtPr>
          <w:sdtEndPr/>
          <w:sdtContent>
            <w:p w14:paraId="754358BA" w14:textId="5D70D1B7" w:rsidR="009F2011" w:rsidRPr="00C803F3" w:rsidRDefault="00530FE9" w:rsidP="00C803F3">
              <w:r>
                <w:t>09 December 2020</w:t>
              </w:r>
            </w:p>
          </w:sdtContent>
        </w:sdt>
      </w:tc>
    </w:tr>
    <w:tr w:rsidR="009F2011" w:rsidRPr="00C25CA7" w14:paraId="44BE11ED" w14:textId="77777777" w:rsidTr="00056BC3">
      <w:trPr>
        <w:trHeight w:val="89"/>
      </w:trPr>
      <w:tc>
        <w:tcPr>
          <w:tcW w:w="5812" w:type="dxa"/>
          <w:vMerge/>
        </w:tcPr>
        <w:p w14:paraId="7B3DB7E1" w14:textId="77777777" w:rsidR="009F2011" w:rsidRPr="00A627DD" w:rsidRDefault="009F2011" w:rsidP="00C803F3"/>
      </w:tc>
      <w:tc>
        <w:tcPr>
          <w:tcW w:w="4106" w:type="dxa"/>
        </w:tcPr>
        <w:p w14:paraId="09C424A2" w14:textId="23BFBF84" w:rsidR="009F2011" w:rsidRPr="00C803F3" w:rsidRDefault="009F2011" w:rsidP="00530FE9">
          <w:pPr>
            <w:ind w:left="0" w:firstLine="0"/>
          </w:pPr>
        </w:p>
      </w:tc>
    </w:tr>
  </w:tbl>
  <w:p w14:paraId="4AC277FB" w14:textId="77777777" w:rsidR="009F2011" w:rsidRDefault="009F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54C"/>
    <w:multiLevelType w:val="hybridMultilevel"/>
    <w:tmpl w:val="67848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D11C0"/>
    <w:multiLevelType w:val="multilevel"/>
    <w:tmpl w:val="3D94EA34"/>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14D77A5"/>
    <w:multiLevelType w:val="hybridMultilevel"/>
    <w:tmpl w:val="6CD2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56B48"/>
    <w:multiLevelType w:val="multilevel"/>
    <w:tmpl w:val="FB34A7F2"/>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4A00682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3530C5"/>
    <w:multiLevelType w:val="hybridMultilevel"/>
    <w:tmpl w:val="77B0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83330"/>
    <w:multiLevelType w:val="hybridMultilevel"/>
    <w:tmpl w:val="E84A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26038"/>
    <w:multiLevelType w:val="multilevel"/>
    <w:tmpl w:val="1764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04685"/>
    <w:multiLevelType w:val="hybridMultilevel"/>
    <w:tmpl w:val="52588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C55F7A"/>
    <w:multiLevelType w:val="hybridMultilevel"/>
    <w:tmpl w:val="4B709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52765"/>
    <w:multiLevelType w:val="hybridMultilevel"/>
    <w:tmpl w:val="FC70F6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02169F"/>
    <w:multiLevelType w:val="multilevel"/>
    <w:tmpl w:val="D1205222"/>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8B0097"/>
    <w:multiLevelType w:val="multilevel"/>
    <w:tmpl w:val="8904E1A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2"/>
  </w:num>
  <w:num w:numId="5">
    <w:abstractNumId w:val="9"/>
  </w:num>
  <w:num w:numId="6">
    <w:abstractNumId w:val="11"/>
  </w:num>
  <w:num w:numId="7">
    <w:abstractNumId w:val="10"/>
  </w:num>
  <w:num w:numId="8">
    <w:abstractNumId w:val="7"/>
  </w:num>
  <w:num w:numId="9">
    <w:abstractNumId w:val="6"/>
  </w:num>
  <w:num w:numId="10">
    <w:abstractNumId w:val="3"/>
  </w:num>
  <w:num w:numId="11">
    <w:abstractNumId w:val="8"/>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7C27"/>
    <w:rsid w:val="000136FB"/>
    <w:rsid w:val="00023679"/>
    <w:rsid w:val="0002413D"/>
    <w:rsid w:val="00035E9F"/>
    <w:rsid w:val="000409FF"/>
    <w:rsid w:val="00042C0F"/>
    <w:rsid w:val="000530AD"/>
    <w:rsid w:val="00054EE5"/>
    <w:rsid w:val="00056BC3"/>
    <w:rsid w:val="00057C71"/>
    <w:rsid w:val="0007074E"/>
    <w:rsid w:val="00084297"/>
    <w:rsid w:val="0009037A"/>
    <w:rsid w:val="0009616B"/>
    <w:rsid w:val="000B3116"/>
    <w:rsid w:val="000C228E"/>
    <w:rsid w:val="000D7B84"/>
    <w:rsid w:val="000E5AD5"/>
    <w:rsid w:val="000F0011"/>
    <w:rsid w:val="000F2836"/>
    <w:rsid w:val="0010332D"/>
    <w:rsid w:val="00103622"/>
    <w:rsid w:val="00111D55"/>
    <w:rsid w:val="0011596A"/>
    <w:rsid w:val="00117A45"/>
    <w:rsid w:val="00135924"/>
    <w:rsid w:val="001466CF"/>
    <w:rsid w:val="0014790A"/>
    <w:rsid w:val="0015399E"/>
    <w:rsid w:val="00166886"/>
    <w:rsid w:val="0016792D"/>
    <w:rsid w:val="00171C44"/>
    <w:rsid w:val="00187D9A"/>
    <w:rsid w:val="001916FF"/>
    <w:rsid w:val="00191B5E"/>
    <w:rsid w:val="001B36CE"/>
    <w:rsid w:val="001B52F9"/>
    <w:rsid w:val="001C3CD9"/>
    <w:rsid w:val="001D72A4"/>
    <w:rsid w:val="001F6934"/>
    <w:rsid w:val="001F6AAE"/>
    <w:rsid w:val="00212055"/>
    <w:rsid w:val="002135BD"/>
    <w:rsid w:val="00215368"/>
    <w:rsid w:val="002232A6"/>
    <w:rsid w:val="0022350D"/>
    <w:rsid w:val="002322E7"/>
    <w:rsid w:val="00236618"/>
    <w:rsid w:val="0023781F"/>
    <w:rsid w:val="002410D8"/>
    <w:rsid w:val="0025515E"/>
    <w:rsid w:val="00273B83"/>
    <w:rsid w:val="002775FF"/>
    <w:rsid w:val="002975B0"/>
    <w:rsid w:val="002A695D"/>
    <w:rsid w:val="002B37D4"/>
    <w:rsid w:val="002D5EBB"/>
    <w:rsid w:val="002E09D9"/>
    <w:rsid w:val="002F7740"/>
    <w:rsid w:val="00301A51"/>
    <w:rsid w:val="00302378"/>
    <w:rsid w:val="00322580"/>
    <w:rsid w:val="00324815"/>
    <w:rsid w:val="003278A2"/>
    <w:rsid w:val="00331E94"/>
    <w:rsid w:val="00331FD0"/>
    <w:rsid w:val="0034277C"/>
    <w:rsid w:val="00343CB2"/>
    <w:rsid w:val="0034671C"/>
    <w:rsid w:val="00352ED8"/>
    <w:rsid w:val="003551A3"/>
    <w:rsid w:val="0036794B"/>
    <w:rsid w:val="00374C42"/>
    <w:rsid w:val="003922A1"/>
    <w:rsid w:val="003A09BA"/>
    <w:rsid w:val="003A63BA"/>
    <w:rsid w:val="003A7E64"/>
    <w:rsid w:val="003D094D"/>
    <w:rsid w:val="003E4AED"/>
    <w:rsid w:val="003F086E"/>
    <w:rsid w:val="003F42B8"/>
    <w:rsid w:val="00417AD7"/>
    <w:rsid w:val="00420F38"/>
    <w:rsid w:val="00437AA4"/>
    <w:rsid w:val="0044190B"/>
    <w:rsid w:val="00450614"/>
    <w:rsid w:val="00450D35"/>
    <w:rsid w:val="00461536"/>
    <w:rsid w:val="00474123"/>
    <w:rsid w:val="00482E15"/>
    <w:rsid w:val="00485FF3"/>
    <w:rsid w:val="00496FAC"/>
    <w:rsid w:val="004A554A"/>
    <w:rsid w:val="004B58D1"/>
    <w:rsid w:val="004C00F4"/>
    <w:rsid w:val="004C06C5"/>
    <w:rsid w:val="004C3682"/>
    <w:rsid w:val="004D4CCC"/>
    <w:rsid w:val="004D71DD"/>
    <w:rsid w:val="004F7544"/>
    <w:rsid w:val="00510F72"/>
    <w:rsid w:val="00512EA7"/>
    <w:rsid w:val="00525419"/>
    <w:rsid w:val="00530FE9"/>
    <w:rsid w:val="00537877"/>
    <w:rsid w:val="00546BFC"/>
    <w:rsid w:val="00561C42"/>
    <w:rsid w:val="005748E9"/>
    <w:rsid w:val="0058742E"/>
    <w:rsid w:val="005A6801"/>
    <w:rsid w:val="005C1787"/>
    <w:rsid w:val="005D2B46"/>
    <w:rsid w:val="005D7191"/>
    <w:rsid w:val="00602033"/>
    <w:rsid w:val="0062179A"/>
    <w:rsid w:val="0062362E"/>
    <w:rsid w:val="00654372"/>
    <w:rsid w:val="00654D6B"/>
    <w:rsid w:val="0065565B"/>
    <w:rsid w:val="00656479"/>
    <w:rsid w:val="00662212"/>
    <w:rsid w:val="006A0FF5"/>
    <w:rsid w:val="006A4470"/>
    <w:rsid w:val="006A4B7C"/>
    <w:rsid w:val="006A61C5"/>
    <w:rsid w:val="006C4FEA"/>
    <w:rsid w:val="006E0EB0"/>
    <w:rsid w:val="006F0D75"/>
    <w:rsid w:val="006F15C8"/>
    <w:rsid w:val="006F4585"/>
    <w:rsid w:val="00707772"/>
    <w:rsid w:val="00710678"/>
    <w:rsid w:val="00712C86"/>
    <w:rsid w:val="007405C4"/>
    <w:rsid w:val="0074109C"/>
    <w:rsid w:val="00752CD8"/>
    <w:rsid w:val="007622BA"/>
    <w:rsid w:val="00792F42"/>
    <w:rsid w:val="007950EA"/>
    <w:rsid w:val="007A07CE"/>
    <w:rsid w:val="007A1119"/>
    <w:rsid w:val="007B2A46"/>
    <w:rsid w:val="007B734F"/>
    <w:rsid w:val="007C1F89"/>
    <w:rsid w:val="007E1869"/>
    <w:rsid w:val="007E28D8"/>
    <w:rsid w:val="007E672E"/>
    <w:rsid w:val="007F2D69"/>
    <w:rsid w:val="007F48EF"/>
    <w:rsid w:val="007F7977"/>
    <w:rsid w:val="0080661C"/>
    <w:rsid w:val="00816156"/>
    <w:rsid w:val="008224D2"/>
    <w:rsid w:val="0082522E"/>
    <w:rsid w:val="00831279"/>
    <w:rsid w:val="00833495"/>
    <w:rsid w:val="00844F64"/>
    <w:rsid w:val="00855728"/>
    <w:rsid w:val="0085632B"/>
    <w:rsid w:val="00886CAB"/>
    <w:rsid w:val="00887BC0"/>
    <w:rsid w:val="00891AE9"/>
    <w:rsid w:val="008C0735"/>
    <w:rsid w:val="008D5778"/>
    <w:rsid w:val="008D66AF"/>
    <w:rsid w:val="008E3165"/>
    <w:rsid w:val="009006A8"/>
    <w:rsid w:val="00907E66"/>
    <w:rsid w:val="00915238"/>
    <w:rsid w:val="00926D9A"/>
    <w:rsid w:val="00954901"/>
    <w:rsid w:val="00960D29"/>
    <w:rsid w:val="0096586B"/>
    <w:rsid w:val="00976A12"/>
    <w:rsid w:val="00986CCF"/>
    <w:rsid w:val="009873F5"/>
    <w:rsid w:val="00993448"/>
    <w:rsid w:val="009A1158"/>
    <w:rsid w:val="009A3256"/>
    <w:rsid w:val="009B6F95"/>
    <w:rsid w:val="009C24C6"/>
    <w:rsid w:val="009C3B92"/>
    <w:rsid w:val="009D4B59"/>
    <w:rsid w:val="009E7627"/>
    <w:rsid w:val="009F19E1"/>
    <w:rsid w:val="009F2011"/>
    <w:rsid w:val="00A17D62"/>
    <w:rsid w:val="00A335CB"/>
    <w:rsid w:val="00A33C70"/>
    <w:rsid w:val="00A421EA"/>
    <w:rsid w:val="00A54397"/>
    <w:rsid w:val="00A57509"/>
    <w:rsid w:val="00A865F1"/>
    <w:rsid w:val="00A87861"/>
    <w:rsid w:val="00A87CFB"/>
    <w:rsid w:val="00A90671"/>
    <w:rsid w:val="00AC1C40"/>
    <w:rsid w:val="00AD477E"/>
    <w:rsid w:val="00AE4572"/>
    <w:rsid w:val="00AF0456"/>
    <w:rsid w:val="00AF4A56"/>
    <w:rsid w:val="00AF5925"/>
    <w:rsid w:val="00B03B63"/>
    <w:rsid w:val="00B2057E"/>
    <w:rsid w:val="00B21143"/>
    <w:rsid w:val="00B30789"/>
    <w:rsid w:val="00B30D53"/>
    <w:rsid w:val="00B3260F"/>
    <w:rsid w:val="00B36F34"/>
    <w:rsid w:val="00B42480"/>
    <w:rsid w:val="00B457F2"/>
    <w:rsid w:val="00B512D7"/>
    <w:rsid w:val="00B56FD7"/>
    <w:rsid w:val="00B61674"/>
    <w:rsid w:val="00B6514E"/>
    <w:rsid w:val="00B65322"/>
    <w:rsid w:val="00B700FE"/>
    <w:rsid w:val="00B77515"/>
    <w:rsid w:val="00B81B88"/>
    <w:rsid w:val="00BA0BE2"/>
    <w:rsid w:val="00BC5503"/>
    <w:rsid w:val="00BC7996"/>
    <w:rsid w:val="00BD749C"/>
    <w:rsid w:val="00BE4502"/>
    <w:rsid w:val="00BF3BBF"/>
    <w:rsid w:val="00BF5A8A"/>
    <w:rsid w:val="00C1168A"/>
    <w:rsid w:val="00C1240E"/>
    <w:rsid w:val="00C171F6"/>
    <w:rsid w:val="00C20D2A"/>
    <w:rsid w:val="00C23A6B"/>
    <w:rsid w:val="00C2729B"/>
    <w:rsid w:val="00C32D39"/>
    <w:rsid w:val="00C42FD5"/>
    <w:rsid w:val="00C614F2"/>
    <w:rsid w:val="00C72C98"/>
    <w:rsid w:val="00C73E90"/>
    <w:rsid w:val="00C77B0B"/>
    <w:rsid w:val="00C803F3"/>
    <w:rsid w:val="00C87585"/>
    <w:rsid w:val="00CB3802"/>
    <w:rsid w:val="00CC0942"/>
    <w:rsid w:val="00CD4866"/>
    <w:rsid w:val="00CE3701"/>
    <w:rsid w:val="00CE6233"/>
    <w:rsid w:val="00CF370C"/>
    <w:rsid w:val="00CF5669"/>
    <w:rsid w:val="00D151E8"/>
    <w:rsid w:val="00D351AE"/>
    <w:rsid w:val="00D37A8A"/>
    <w:rsid w:val="00D45B4D"/>
    <w:rsid w:val="00D51F30"/>
    <w:rsid w:val="00D57292"/>
    <w:rsid w:val="00D57AFA"/>
    <w:rsid w:val="00D60B4C"/>
    <w:rsid w:val="00D653AD"/>
    <w:rsid w:val="00D72ABF"/>
    <w:rsid w:val="00D97875"/>
    <w:rsid w:val="00DA3284"/>
    <w:rsid w:val="00DC4893"/>
    <w:rsid w:val="00DD3D8D"/>
    <w:rsid w:val="00DF356C"/>
    <w:rsid w:val="00E11501"/>
    <w:rsid w:val="00E426BA"/>
    <w:rsid w:val="00E44C21"/>
    <w:rsid w:val="00E53D6E"/>
    <w:rsid w:val="00E568E6"/>
    <w:rsid w:val="00E64291"/>
    <w:rsid w:val="00E720E9"/>
    <w:rsid w:val="00E80381"/>
    <w:rsid w:val="00E8776D"/>
    <w:rsid w:val="00E93439"/>
    <w:rsid w:val="00EA43E6"/>
    <w:rsid w:val="00EB6AED"/>
    <w:rsid w:val="00EC0368"/>
    <w:rsid w:val="00ED588A"/>
    <w:rsid w:val="00F03654"/>
    <w:rsid w:val="00F90F98"/>
    <w:rsid w:val="00F91CB8"/>
    <w:rsid w:val="00F92390"/>
    <w:rsid w:val="00F93EB6"/>
    <w:rsid w:val="00F94029"/>
    <w:rsid w:val="00F95CC7"/>
    <w:rsid w:val="00FA1EBA"/>
    <w:rsid w:val="00FA684A"/>
    <w:rsid w:val="00FA6D5C"/>
    <w:rsid w:val="00FB0367"/>
    <w:rsid w:val="00FB4B79"/>
    <w:rsid w:val="00FF32DA"/>
    <w:rsid w:val="00FF6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56BC3"/>
    <w:pPr>
      <w:ind w:left="0" w:firstLine="0"/>
    </w:pPr>
  </w:style>
  <w:style w:type="character" w:customStyle="1" w:styleId="Title3Char">
    <w:name w:val="Title 3 Char"/>
    <w:basedOn w:val="DefaultParagraphFont"/>
    <w:link w:val="Title3"/>
    <w:rsid w:val="00056BC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792D"/>
    <w:rPr>
      <w:color w:val="0563C1" w:themeColor="hyperlink"/>
      <w:u w:val="single"/>
    </w:rPr>
  </w:style>
  <w:style w:type="character" w:styleId="UnresolvedMention">
    <w:name w:val="Unresolved Mention"/>
    <w:basedOn w:val="DefaultParagraphFont"/>
    <w:uiPriority w:val="99"/>
    <w:semiHidden/>
    <w:unhideWhenUsed/>
    <w:rsid w:val="00E568E6"/>
    <w:rPr>
      <w:color w:val="605E5C"/>
      <w:shd w:val="clear" w:color="auto" w:fill="E1DFDD"/>
    </w:rPr>
  </w:style>
  <w:style w:type="paragraph" w:styleId="NormalWeb">
    <w:name w:val="Normal (Web)"/>
    <w:basedOn w:val="Normal"/>
    <w:uiPriority w:val="99"/>
    <w:semiHidden/>
    <w:unhideWhenUsed/>
    <w:rsid w:val="002232A6"/>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223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51980">
      <w:bodyDiv w:val="1"/>
      <w:marLeft w:val="0"/>
      <w:marRight w:val="0"/>
      <w:marTop w:val="0"/>
      <w:marBottom w:val="0"/>
      <w:divBdr>
        <w:top w:val="none" w:sz="0" w:space="0" w:color="auto"/>
        <w:left w:val="none" w:sz="0" w:space="0" w:color="auto"/>
        <w:bottom w:val="none" w:sz="0" w:space="0" w:color="auto"/>
        <w:right w:val="none" w:sz="0" w:space="0" w:color="auto"/>
      </w:divBdr>
    </w:div>
    <w:div w:id="10124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eu.mimecast.com/s/kkbECGZKWsJk3MDt0FU3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creative-places-supporting-your-local-creative-econom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ocal.gov.uk/leisure-under-lockdown-how-culture-and-leisure-services-responded-covid-19-full-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9B3E864AC8F8400DB0DA79042BE7793E"/>
        <w:category>
          <w:name w:val="General"/>
          <w:gallery w:val="placeholder"/>
        </w:category>
        <w:types>
          <w:type w:val="bbPlcHdr"/>
        </w:types>
        <w:behaviors>
          <w:behavior w:val="content"/>
        </w:behaviors>
        <w:guid w:val="{7AA3A218-288F-43E2-A741-F00FA796FA7E}"/>
      </w:docPartPr>
      <w:docPartBody>
        <w:p w:rsidR="009F5BF8" w:rsidRDefault="00C55C41" w:rsidP="00C55C41">
          <w:pPr>
            <w:pStyle w:val="9B3E864AC8F8400DB0DA79042BE7793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4515E"/>
    <w:rsid w:val="001C79DF"/>
    <w:rsid w:val="001F273F"/>
    <w:rsid w:val="002F1F5C"/>
    <w:rsid w:val="007B4C83"/>
    <w:rsid w:val="00947B75"/>
    <w:rsid w:val="009F5BF8"/>
    <w:rsid w:val="00A64638"/>
    <w:rsid w:val="00C55C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C4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E429AAB845164E0EAB4A66F50E23C523">
    <w:name w:val="E429AAB845164E0EAB4A66F50E23C523"/>
    <w:rsid w:val="00C55C41"/>
    <w:rPr>
      <w:lang w:eastAsia="en-GB"/>
    </w:rPr>
  </w:style>
  <w:style w:type="paragraph" w:customStyle="1" w:styleId="9B3E864AC8F8400DB0DA79042BE7793E">
    <w:name w:val="9B3E864AC8F8400DB0DA79042BE7793E"/>
    <w:rsid w:val="00C55C4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Sonika Sidhu</DisplayName>
        <AccountId>48</AccountId>
        <AccountType/>
      </UserInfo>
      <UserInfo>
        <DisplayName>Jonathan Bryant</DisplayName>
        <AccountId>168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6BBE5-CDB4-46A0-BD81-6CCC20BE7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106A2-5F23-4880-AF74-5D4B8BB27109}">
  <ds:schemaRefs>
    <ds:schemaRef ds:uri="http://schemas.microsoft.com/office/2006/documentManagement/types"/>
    <ds:schemaRef ds:uri="a4001f1c-9a82-435c-9063-b0d0cae81f94"/>
    <ds:schemaRef ds:uri="http://purl.org/dc/elements/1.1/"/>
    <ds:schemaRef ds:uri="http://schemas.microsoft.com/office/2006/metadata/properties"/>
    <ds:schemaRef ds:uri="c1f34efe-2279-45b4-8e59-e2390baa73c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53B0ED-A9C5-46E0-85C9-1AEBB8E92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Jonathan Bryant</cp:lastModifiedBy>
  <cp:revision>2</cp:revision>
  <dcterms:created xsi:type="dcterms:W3CDTF">2020-12-02T15:13:00Z</dcterms:created>
  <dcterms:modified xsi:type="dcterms:W3CDTF">2020-12-02T15:13:00Z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